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9B" w:rsidRPr="001D3F49" w:rsidRDefault="003A4F88" w:rsidP="001D3F49">
      <w:pPr>
        <w:pStyle w:val="Heading1"/>
        <w:spacing w:before="0"/>
        <w:jc w:val="center"/>
        <w:rPr>
          <w:rFonts w:ascii="Calibri" w:hAnsi="Calibri"/>
          <w:color w:val="auto"/>
          <w:sz w:val="32"/>
          <w:szCs w:val="32"/>
        </w:rPr>
      </w:pPr>
      <w:r w:rsidRPr="001D3F49">
        <w:rPr>
          <w:rFonts w:ascii="Calibri" w:hAnsi="Calibri"/>
          <w:color w:val="auto"/>
          <w:sz w:val="32"/>
          <w:szCs w:val="32"/>
        </w:rPr>
        <w:t xml:space="preserve">Executive Summary </w:t>
      </w:r>
    </w:p>
    <w:p w:rsidR="008C3B9B" w:rsidRPr="001D3F49" w:rsidRDefault="003A4F88">
      <w:pPr>
        <w:pStyle w:val="Heading2"/>
        <w:rPr>
          <w:rFonts w:ascii="Calibri" w:hAnsi="Calibri"/>
          <w:i w:val="0"/>
        </w:rPr>
      </w:pPr>
      <w:r w:rsidRPr="001D3F49">
        <w:rPr>
          <w:rFonts w:ascii="Calibri" w:hAnsi="Calibri"/>
          <w:i w:val="0"/>
        </w:rPr>
        <w:t>AP-05 Executive Summary - 24 CFR 91.200(c), 91.220(b)</w:t>
      </w:r>
    </w:p>
    <w:p w:rsidR="008C3B9B" w:rsidRPr="001D3F49" w:rsidRDefault="003A4F88">
      <w:pPr>
        <w:rPr>
          <w:b/>
          <w:sz w:val="24"/>
          <w:szCs w:val="24"/>
        </w:rPr>
      </w:pPr>
      <w:r w:rsidRPr="001D3F49">
        <w:rPr>
          <w:b/>
          <w:sz w:val="24"/>
          <w:szCs w:val="24"/>
        </w:rPr>
        <w:t>1.</w:t>
      </w:r>
      <w:r w:rsidRPr="001D3F49">
        <w:rPr>
          <w:b/>
          <w:sz w:val="24"/>
          <w:szCs w:val="24"/>
        </w:rPr>
        <w:tab/>
        <w:t>Introduction</w:t>
      </w:r>
    </w:p>
    <w:p w:rsidR="008C3B9B" w:rsidRPr="001D3F49" w:rsidRDefault="003A4F88" w:rsidP="001D3F49">
      <w:pPr>
        <w:spacing w:beforeAutospacing="1" w:afterAutospacing="1"/>
        <w:rPr>
          <w:rFonts w:cs="Arial"/>
        </w:rPr>
      </w:pPr>
      <w:r w:rsidRPr="001D3F49">
        <w:rPr>
          <w:rFonts w:cs="Arial"/>
        </w:rPr>
        <w:t>This document represents the Annual Action Plan for the City of Santa Fe.  It covers program year 2019-2020.</w:t>
      </w:r>
    </w:p>
    <w:p w:rsidR="008C3B9B" w:rsidRPr="001D3F49" w:rsidRDefault="003A4F88" w:rsidP="001D3F49">
      <w:pPr>
        <w:spacing w:beforeAutospacing="1" w:afterAutospacing="1"/>
        <w:rPr>
          <w:rFonts w:cs="Arial"/>
        </w:rPr>
      </w:pPr>
      <w:r w:rsidRPr="001D3F49">
        <w:rPr>
          <w:rFonts w:cs="Arial"/>
        </w:rPr>
        <w:t>An Annual Action Plan is required of any city, county or state that receives federal block grant dollars for housing and community development funding from the U.S. Department of Housing and Urban Development (HUD). There are four types of HUD block grant housing and community development programs: the Community Development Block Grant (CDBG), the HOME Investment Partnerships Program (HOME), the Emergency Solutions Grant (ESG) and the Housing Opportunities for People with AIDS (HOPWA) program. The City of Santa Fe receives approximately $700,000 in CDBG dollars each year directly from HUD.</w:t>
      </w:r>
    </w:p>
    <w:p w:rsidR="008C3B9B" w:rsidRPr="001D3F49" w:rsidRDefault="003A4F88" w:rsidP="001D3F49">
      <w:pPr>
        <w:spacing w:beforeAutospacing="1" w:afterAutospacing="1"/>
        <w:rPr>
          <w:rFonts w:cs="Arial"/>
        </w:rPr>
      </w:pPr>
      <w:r w:rsidRPr="001D3F49">
        <w:rPr>
          <w:rFonts w:cs="Arial"/>
        </w:rPr>
        <w:t>There are three components required by HUD to be submitted on an annual basis: </w:t>
      </w:r>
    </w:p>
    <w:p w:rsidR="008C3B9B" w:rsidRPr="001D3F49" w:rsidRDefault="003A4F88" w:rsidP="001D3F49">
      <w:pPr>
        <w:spacing w:beforeAutospacing="1" w:afterAutospacing="1"/>
        <w:rPr>
          <w:rFonts w:cs="Arial"/>
        </w:rPr>
      </w:pPr>
      <w:r w:rsidRPr="001D3F49">
        <w:rPr>
          <w:rFonts w:cs="Arial"/>
        </w:rPr>
        <w:t>1) </w:t>
      </w:r>
      <w:r w:rsidRPr="001D3F49">
        <w:rPr>
          <w:rFonts w:cs="Arial"/>
          <w:b/>
        </w:rPr>
        <w:t>Consultation and Citizen Participation:</w:t>
      </w:r>
      <w:r w:rsidRPr="001D3F49">
        <w:rPr>
          <w:rFonts w:cs="Arial"/>
        </w:rPr>
        <w:t xml:space="preserve"> the process through which the grantee engages the community in developing and reviewing the plan as well as consulting with partner stakeholders in the implementation of programs. This process is required annually as part of the Annual Action Plan.</w:t>
      </w:r>
    </w:p>
    <w:p w:rsidR="008C3B9B" w:rsidRPr="001D3F49" w:rsidRDefault="003A4F88" w:rsidP="001D3F49">
      <w:pPr>
        <w:spacing w:beforeAutospacing="1" w:afterAutospacing="1"/>
        <w:rPr>
          <w:rFonts w:cs="Arial"/>
        </w:rPr>
      </w:pPr>
      <w:r w:rsidRPr="001D3F49">
        <w:rPr>
          <w:rFonts w:cs="Arial"/>
        </w:rPr>
        <w:t xml:space="preserve">3)     </w:t>
      </w:r>
      <w:r w:rsidRPr="001D3F49">
        <w:rPr>
          <w:rFonts w:cs="Arial"/>
          <w:b/>
        </w:rPr>
        <w:t>Annual Action Plan:</w:t>
      </w:r>
      <w:r w:rsidRPr="001D3F49">
        <w:rPr>
          <w:rFonts w:cs="Arial"/>
        </w:rPr>
        <w:t xml:space="preserve"> submitted to HUD at the beginning of each funding cycle, the AAP provides a concise summary of the actions, activities, and specific federal and non-federal resources that will be used each year to address the priority needs and specific goals identified in the Consolidated Plan.</w:t>
      </w:r>
    </w:p>
    <w:p w:rsidR="008C3B9B" w:rsidRPr="001D3F49" w:rsidRDefault="003A4F88" w:rsidP="001D3F49">
      <w:pPr>
        <w:spacing w:beforeAutospacing="1" w:afterAutospacing="1"/>
        <w:rPr>
          <w:rFonts w:cs="Arial"/>
        </w:rPr>
      </w:pPr>
      <w:r w:rsidRPr="001D3F49">
        <w:rPr>
          <w:rFonts w:cs="Arial"/>
        </w:rPr>
        <w:t xml:space="preserve">4)     </w:t>
      </w:r>
      <w:r w:rsidRPr="001D3F49">
        <w:rPr>
          <w:rFonts w:cs="Arial"/>
          <w:b/>
        </w:rPr>
        <w:t>Consolidated Annual Performance and Evaluation Report (CAPER):</w:t>
      </w:r>
      <w:r w:rsidRPr="001D3F49">
        <w:rPr>
          <w:rFonts w:cs="Arial"/>
        </w:rPr>
        <w:t xml:space="preserve"> the annual report submitted to HUD in which grantees report accomplishments and progress toward meeting Consolidated Plan goals in the prior year.</w:t>
      </w:r>
    </w:p>
    <w:p w:rsidR="008C3B9B" w:rsidRPr="001D3F49" w:rsidRDefault="003A4F88">
      <w:pPr>
        <w:spacing w:beforeAutospacing="1" w:afterAutospacing="1"/>
        <w:rPr>
          <w:b/>
        </w:rPr>
      </w:pPr>
      <w:r w:rsidRPr="001D3F49">
        <w:rPr>
          <w:rFonts w:cs="Arial"/>
        </w:rPr>
        <w:t> </w:t>
      </w:r>
      <w:r w:rsidRPr="001D3F49">
        <w:rPr>
          <w:b/>
        </w:rPr>
        <w:t>2.</w:t>
      </w:r>
      <w:r w:rsidRPr="001D3F49">
        <w:rPr>
          <w:b/>
        </w:rPr>
        <w:tab/>
        <w:t xml:space="preserve">Summarize the objectives and outcomes identified in the Plan  </w:t>
      </w:r>
    </w:p>
    <w:p w:rsidR="008C3B9B" w:rsidRPr="001D3F49" w:rsidRDefault="003A4F88">
      <w:pPr>
        <w:rPr>
          <w:b/>
        </w:rPr>
      </w:pPr>
      <w:r w:rsidRPr="001D3F49">
        <w:t xml:space="preserve">This could be a restatement of items or a table listed elsewhere in the plan or a reference to another </w:t>
      </w:r>
      <w:proofErr w:type="gramStart"/>
      <w:r w:rsidRPr="001D3F49">
        <w:t>location</w:t>
      </w:r>
      <w:proofErr w:type="gramEnd"/>
      <w:r w:rsidRPr="001D3F49">
        <w:t>. It may also contain any essential items from the housing and homeless needs assessment, the housing market analysis or the strategic plan.</w:t>
      </w:r>
    </w:p>
    <w:p w:rsidR="008C3B9B" w:rsidRPr="001D3F49" w:rsidRDefault="003A4F88">
      <w:pPr>
        <w:numPr>
          <w:ilvl w:val="0"/>
          <w:numId w:val="3"/>
        </w:numPr>
        <w:spacing w:beforeAutospacing="1" w:afterAutospacing="1"/>
        <w:rPr>
          <w:rFonts w:cs="Arial"/>
        </w:rPr>
      </w:pPr>
      <w:r w:rsidRPr="001D3F49">
        <w:rPr>
          <w:rFonts w:cs="Arial"/>
        </w:rPr>
        <w:t>The City of Santa Fe’s focus over the next year is to improve and sustain affordable housing, rental, homeownership, and economic opportunities for low- to moderate-income households in Santa Fe, as well as address the needs of those experiencing homelessness or at risk of becoming homeless. The City will accomplish this by administering program funds to service providers, supporting collaboration and strategically applying resources to community needs.</w:t>
      </w:r>
    </w:p>
    <w:p w:rsidR="008C3B9B" w:rsidRPr="001D3F49" w:rsidRDefault="003A4F88">
      <w:pPr>
        <w:spacing w:beforeAutospacing="1" w:afterAutospacing="1"/>
        <w:rPr>
          <w:rFonts w:cs="Arial"/>
        </w:rPr>
      </w:pPr>
      <w:r w:rsidRPr="001D3F49">
        <w:rPr>
          <w:rFonts w:cs="Arial"/>
        </w:rPr>
        <w:lastRenderedPageBreak/>
        <w:t>HUD identifies three sets of planning objectives and three sets of activity outcomes to guide the Consolidated Plan planning process. All goals are expected to relate directly to these objectives and outcomes as illustrated in the following Goals Table. Objectives include:</w:t>
      </w:r>
    </w:p>
    <w:p w:rsidR="008C3B9B" w:rsidRPr="001D3F49" w:rsidRDefault="003A4F88">
      <w:pPr>
        <w:spacing w:beforeAutospacing="1" w:afterAutospacing="1"/>
        <w:rPr>
          <w:rFonts w:cs="Arial"/>
        </w:rPr>
      </w:pPr>
      <w:r w:rsidRPr="001D3F49">
        <w:rPr>
          <w:rFonts w:cs="Arial"/>
        </w:rPr>
        <w:t xml:space="preserve">1)     </w:t>
      </w:r>
      <w:r w:rsidRPr="001D3F49">
        <w:rPr>
          <w:rFonts w:cs="Arial"/>
          <w:b/>
        </w:rPr>
        <w:t>Creating Suitable Living Environments (SL)</w:t>
      </w:r>
      <w:r w:rsidRPr="001D3F49">
        <w:rPr>
          <w:rFonts w:cs="Arial"/>
        </w:rPr>
        <w:t xml:space="preserve"> – relates to activities that are designed to benefit communities, families, or individuals by addressing issues in their living environment. This objective relates to activities that are intended to address a wide range of issues faced by low- and moderate-income persons, from physical problems with their environment, such as poor quality infrastructure, to social issues such as crime prevention, literacy, or elderly health services.</w:t>
      </w:r>
    </w:p>
    <w:p w:rsidR="008C3B9B" w:rsidRPr="001D3F49" w:rsidRDefault="003A4F88">
      <w:pPr>
        <w:spacing w:beforeAutospacing="1" w:afterAutospacing="1"/>
        <w:rPr>
          <w:rFonts w:cs="Arial"/>
        </w:rPr>
      </w:pPr>
      <w:r w:rsidRPr="001D3F49">
        <w:rPr>
          <w:rFonts w:cs="Arial"/>
        </w:rPr>
        <w:t xml:space="preserve">2)     </w:t>
      </w:r>
      <w:r w:rsidRPr="001D3F49">
        <w:rPr>
          <w:rFonts w:cs="Arial"/>
          <w:b/>
        </w:rPr>
        <w:t>Providing Decent Housing (DH)</w:t>
      </w:r>
      <w:r w:rsidRPr="001D3F49">
        <w:rPr>
          <w:rFonts w:cs="Arial"/>
        </w:rPr>
        <w:t xml:space="preserve"> – covers the wide range of housing activities that could be undertaken with CDBG funds. This objective focuses on housing activities whose purpose is to meet individual family or community housing needs. It does not include programs where housing is an element of a larger effort to make community-wide improvements, since such programs would be more appropriately reported under Suitable Living Environments.</w:t>
      </w:r>
    </w:p>
    <w:p w:rsidR="008C3B9B" w:rsidRPr="001D3F49" w:rsidRDefault="003A4F88">
      <w:pPr>
        <w:spacing w:beforeAutospacing="1" w:afterAutospacing="1"/>
        <w:rPr>
          <w:rFonts w:cs="Arial"/>
        </w:rPr>
      </w:pPr>
      <w:r w:rsidRPr="001D3F49">
        <w:rPr>
          <w:rFonts w:cs="Arial"/>
        </w:rPr>
        <w:t xml:space="preserve">3)     </w:t>
      </w:r>
      <w:r w:rsidRPr="001D3F49">
        <w:rPr>
          <w:rFonts w:cs="Arial"/>
          <w:b/>
        </w:rPr>
        <w:t>Creating Economic Opportunities (EO)</w:t>
      </w:r>
      <w:r w:rsidRPr="001D3F49">
        <w:rPr>
          <w:rFonts w:cs="Arial"/>
        </w:rPr>
        <w:t xml:space="preserve"> – applies to activities related to economic development, commercial revitalization, or job creation.</w:t>
      </w:r>
    </w:p>
    <w:p w:rsidR="008C3B9B" w:rsidRPr="001D3F49" w:rsidRDefault="003A4F88">
      <w:pPr>
        <w:spacing w:beforeAutospacing="1" w:afterAutospacing="1"/>
        <w:rPr>
          <w:rFonts w:cs="Arial"/>
        </w:rPr>
      </w:pPr>
      <w:r w:rsidRPr="001D3F49">
        <w:rPr>
          <w:rFonts w:cs="Arial"/>
        </w:rPr>
        <w:t>HUD-mandated outcomes include:</w:t>
      </w:r>
    </w:p>
    <w:p w:rsidR="008C3B9B" w:rsidRPr="001D3F49" w:rsidRDefault="003A4F88">
      <w:pPr>
        <w:spacing w:beforeAutospacing="1" w:afterAutospacing="1"/>
        <w:rPr>
          <w:rFonts w:cs="Arial"/>
        </w:rPr>
      </w:pPr>
      <w:r w:rsidRPr="001D3F49">
        <w:rPr>
          <w:rFonts w:cs="Arial"/>
        </w:rPr>
        <w:t xml:space="preserve">1)     </w:t>
      </w:r>
      <w:r w:rsidRPr="001D3F49">
        <w:rPr>
          <w:rFonts w:cs="Arial"/>
          <w:b/>
        </w:rPr>
        <w:t>Availability/Accessibility</w:t>
      </w:r>
      <w:r w:rsidRPr="001D3F49">
        <w:rPr>
          <w:rFonts w:cs="Arial"/>
        </w:rPr>
        <w:t xml:space="preserve"> – applies to activities that make services, infrastructure, public services, public facilities, housing, or shelter available or accessible to low- and moderate-income (LMI) people, including persons with disabilities. In this category, accessibility does not refer only to physical barriers, but also to making the basics of daily living available and accessible to LMI people where they live.</w:t>
      </w:r>
    </w:p>
    <w:p w:rsidR="008C3B9B" w:rsidRPr="001D3F49" w:rsidRDefault="003A4F88">
      <w:pPr>
        <w:spacing w:beforeAutospacing="1" w:afterAutospacing="1"/>
        <w:rPr>
          <w:rFonts w:cs="Arial"/>
        </w:rPr>
      </w:pPr>
      <w:r w:rsidRPr="001D3F49">
        <w:rPr>
          <w:rFonts w:cs="Arial"/>
        </w:rPr>
        <w:t xml:space="preserve">2)     </w:t>
      </w:r>
      <w:r w:rsidRPr="001D3F49">
        <w:rPr>
          <w:rFonts w:cs="Arial"/>
          <w:b/>
        </w:rPr>
        <w:t xml:space="preserve">Affordability </w:t>
      </w:r>
      <w:r w:rsidRPr="001D3F49">
        <w:rPr>
          <w:rFonts w:cs="Arial"/>
        </w:rPr>
        <w:t>– applies to activities that provide affordability in a variety of ways to LMI people. It can include the creation or maintenance of affordable housing, basic infrastructure hook-ups, or services such as transportation or day care. Affordability is an appropriate objective whenever an activity is lowering the cost, improving the quality, or increasing the affordability of a product or service to benefit a low-income household. (For instance, a low interest loan program might make loans available to low- and moderate-income microenterprise businesses at 1% interest, which is far below the market rate. This program lowers the cost of the loan, enabling entrepreneurs to start businesses. As a result, the program makes financing more affordable. Another example might be a subsidized day care program that provides services to low- and moderate-income persons/families at lower cost than unsubsidized day care.)</w:t>
      </w:r>
    </w:p>
    <w:p w:rsidR="008C3B9B" w:rsidRPr="001D3F49" w:rsidRDefault="003A4F88">
      <w:pPr>
        <w:spacing w:beforeAutospacing="1" w:afterAutospacing="1"/>
        <w:rPr>
          <w:rFonts w:cs="Arial"/>
        </w:rPr>
      </w:pPr>
      <w:r w:rsidRPr="001D3F49">
        <w:rPr>
          <w:rFonts w:cs="Arial"/>
        </w:rPr>
        <w:t>3)     </w:t>
      </w:r>
      <w:r w:rsidRPr="001D3F49">
        <w:rPr>
          <w:rFonts w:cs="Arial"/>
          <w:b/>
        </w:rPr>
        <w:t>Sustainability</w:t>
      </w:r>
      <w:r w:rsidRPr="001D3F49">
        <w:rPr>
          <w:rFonts w:cs="Arial"/>
        </w:rPr>
        <w:t xml:space="preserve"> – applies to activities that are aimed at improving communities or neighborhoods, helping to make them livable or viable by providing benefit to persons of low- and moderate-income or by removing or eliminating slums or blighted areas, through multiple activities or services that sustain communities or neighborhoods</w:t>
      </w:r>
    </w:p>
    <w:p w:rsidR="008C3B9B" w:rsidRPr="001D3F49" w:rsidRDefault="003A4F88">
      <w:pPr>
        <w:rPr>
          <w:b/>
        </w:rPr>
      </w:pPr>
      <w:r w:rsidRPr="001D3F49">
        <w:rPr>
          <w:b/>
        </w:rPr>
        <w:lastRenderedPageBreak/>
        <w:t>3.</w:t>
      </w:r>
      <w:r w:rsidRPr="001D3F49">
        <w:rPr>
          <w:b/>
        </w:rPr>
        <w:tab/>
        <w:t xml:space="preserve">Evaluation of past performance </w:t>
      </w:r>
    </w:p>
    <w:p w:rsidR="008C3B9B" w:rsidRPr="001D3F49" w:rsidRDefault="003A4F88">
      <w:pPr>
        <w:rPr>
          <w:b/>
        </w:rPr>
      </w:pPr>
      <w:r w:rsidRPr="001D3F49">
        <w:t>This is an evaluation of past performance that helped lead the grantee to choose its goals or projects.</w:t>
      </w:r>
    </w:p>
    <w:p w:rsidR="008C3B9B" w:rsidRPr="001D3F49" w:rsidRDefault="003A4F88">
      <w:pPr>
        <w:spacing w:beforeAutospacing="1" w:afterAutospacing="1"/>
        <w:rPr>
          <w:rFonts w:cs="Arial"/>
        </w:rPr>
      </w:pPr>
      <w:r w:rsidRPr="001D3F49">
        <w:rPr>
          <w:rFonts w:cs="Arial"/>
        </w:rPr>
        <w:t xml:space="preserve">The following bullets outline progress in meeting goals identified in the 2018-2022 Consolidated Plan, almost all of which were met, or exceeded.  These achievements are a testament to the strong partnerships the City supports with its nonprofit partners and </w:t>
      </w:r>
      <w:proofErr w:type="spellStart"/>
      <w:r w:rsidRPr="001D3F49">
        <w:rPr>
          <w:rFonts w:cs="Arial"/>
        </w:rPr>
        <w:t>subrecipient</w:t>
      </w:r>
      <w:proofErr w:type="spellEnd"/>
      <w:r w:rsidRPr="001D3F49">
        <w:rPr>
          <w:rFonts w:cs="Arial"/>
        </w:rPr>
        <w:t xml:space="preserve"> contractors.</w:t>
      </w:r>
    </w:p>
    <w:p w:rsidR="008C3B9B" w:rsidRPr="001D3F49" w:rsidRDefault="003A4F88">
      <w:pPr>
        <w:numPr>
          <w:ilvl w:val="0"/>
          <w:numId w:val="3"/>
        </w:numPr>
        <w:spacing w:beforeAutospacing="1" w:afterAutospacing="1"/>
        <w:rPr>
          <w:rFonts w:cs="Arial"/>
        </w:rPr>
      </w:pPr>
      <w:r w:rsidRPr="001D3F49">
        <w:rPr>
          <w:rFonts w:cs="Arial"/>
        </w:rPr>
        <w:t xml:space="preserve">The City's goal for </w:t>
      </w:r>
      <w:r w:rsidRPr="001D3F49">
        <w:rPr>
          <w:rFonts w:cs="Arial"/>
          <w:b/>
        </w:rPr>
        <w:t>rental housing</w:t>
      </w:r>
      <w:r w:rsidRPr="001D3F49">
        <w:rPr>
          <w:rFonts w:cs="Arial"/>
        </w:rPr>
        <w:t xml:space="preserve"> as stated in the 2018-2022 Consolidated plan was to serve renters earning less than 60 percent of Santa Fe's Area Median Income (AMI).   For the 2018-2019 program year, the City allocated the Affordable Housing Trust Fund (AHTF) and Community Development Block Grant (CDBG) funds to rental facility improvements as well as to support services focused on the homeless, those in danger of becoming homeless, and very low-income renters</w:t>
      </w:r>
    </w:p>
    <w:p w:rsidR="008C3B9B" w:rsidRPr="001D3F49" w:rsidRDefault="003A4F88">
      <w:pPr>
        <w:numPr>
          <w:ilvl w:val="0"/>
          <w:numId w:val="3"/>
        </w:numPr>
        <w:spacing w:beforeAutospacing="1" w:afterAutospacing="1"/>
        <w:rPr>
          <w:rFonts w:cs="Arial"/>
        </w:rPr>
      </w:pPr>
      <w:r w:rsidRPr="001D3F49">
        <w:rPr>
          <w:rFonts w:cs="Arial"/>
        </w:rPr>
        <w:t xml:space="preserve">City's goal for </w:t>
      </w:r>
      <w:r w:rsidRPr="001D3F49">
        <w:rPr>
          <w:rFonts w:cs="Arial"/>
          <w:b/>
        </w:rPr>
        <w:t>home ownership housing</w:t>
      </w:r>
      <w:r w:rsidRPr="001D3F49">
        <w:rPr>
          <w:rFonts w:cs="Arial"/>
        </w:rPr>
        <w:t xml:space="preserve"> as outlined in the 2018-2022 Consolidated Plan was to provide comprehensive assistance to low-to-moderate-income homebuyers in the form of mortgage principal reduction assistance to an average of 10 households annually.   From 2018-2019, and due to additional program income funds, (14) households were served through end of December 31, 2018, Q2 (10-Homewise, 4-Housing Trust) with CDBG-funded mortgage principal reduction assistance. </w:t>
      </w:r>
    </w:p>
    <w:p w:rsidR="008C3B9B" w:rsidRPr="001D3F49" w:rsidRDefault="003A4F88">
      <w:pPr>
        <w:spacing w:beforeAutospacing="1" w:afterAutospacing="1"/>
        <w:rPr>
          <w:rFonts w:cs="Arial"/>
        </w:rPr>
      </w:pPr>
      <w:r w:rsidRPr="001D3F49">
        <w:rPr>
          <w:rFonts w:cs="Arial"/>
        </w:rPr>
        <w:t xml:space="preserve"> The City's goal for </w:t>
      </w:r>
      <w:r w:rsidRPr="001D3F49">
        <w:rPr>
          <w:rFonts w:cs="Arial"/>
          <w:b/>
        </w:rPr>
        <w:t>emergency shelters and permanent supported rental housing</w:t>
      </w:r>
      <w:r w:rsidRPr="001D3F49">
        <w:rPr>
          <w:rFonts w:cs="Arial"/>
        </w:rPr>
        <w:t xml:space="preserve"> as outlined in the 2018-2022 Consolidated Plan was to provide {33 permanent beds and/or longer-term units per year.}  Approximately 100 shelter beds were provided and 40 transitional living beds were provided.}  In 2018-2019 program year, CDBG funds were proposed for services including the Interfaith Women's Summer Safe Haven for a minimum of 180 women (As of Q2: 121 served.)   Youth Shelters and Family Services (YSFS) provided services through the Emergency Shelter for children and youth, with 12 beds and an addition of the Cold Weather Shelter with 8 beds. (As of Q2: TLP and Cold Weather Shelter served 93.)  The YSFS Street Outreach Program's goal was to serve an approximate minimum of 600 identified youth who utilize the Drop in Center (As of Q2: 201 served.)  The Santa Fe Recovery Center, Life Link, SFPS Adelante and </w:t>
      </w:r>
      <w:proofErr w:type="spellStart"/>
      <w:r w:rsidRPr="001D3F49">
        <w:rPr>
          <w:rFonts w:cs="Arial"/>
        </w:rPr>
        <w:t>YouthWorks</w:t>
      </w:r>
      <w:proofErr w:type="spellEnd"/>
      <w:r w:rsidRPr="001D3F49">
        <w:rPr>
          <w:rFonts w:cs="Arial"/>
        </w:rPr>
        <w:t xml:space="preserve"> provided () rental vouchers through the Affordable Housing Trust Fund for ELI individuals experiencing homelessness or at risk of homelessness in the community.</w:t>
      </w:r>
    </w:p>
    <w:p w:rsidR="008C3B9B" w:rsidRPr="001D3F49" w:rsidRDefault="003A4F88">
      <w:pPr>
        <w:spacing w:beforeAutospacing="1" w:afterAutospacing="1"/>
        <w:rPr>
          <w:rFonts w:cs="Arial"/>
        </w:rPr>
      </w:pPr>
      <w:r w:rsidRPr="001D3F49">
        <w:rPr>
          <w:rFonts w:cs="Arial"/>
        </w:rPr>
        <w:t>Facilities improvements investments from CDBG funds 2018-2019 totaled $50,000 ($10,000 YSFS Security, $40,000 PMS River Early Head Start).  Public Services funding from CDBG funds 2018-2019 totaled $75,000.</w:t>
      </w:r>
    </w:p>
    <w:p w:rsidR="008C3B9B" w:rsidRPr="001D3F49" w:rsidRDefault="003A4F88">
      <w:pPr>
        <w:rPr>
          <w:b/>
        </w:rPr>
      </w:pPr>
      <w:r w:rsidRPr="001D3F49">
        <w:rPr>
          <w:b/>
        </w:rPr>
        <w:t>4.</w:t>
      </w:r>
      <w:r w:rsidRPr="001D3F49">
        <w:rPr>
          <w:b/>
        </w:rPr>
        <w:tab/>
        <w:t xml:space="preserve">Summary of Citizen Participation Process and consultation process </w:t>
      </w:r>
    </w:p>
    <w:p w:rsidR="008C3B9B" w:rsidRPr="001D3F49" w:rsidRDefault="003A4F88">
      <w:pPr>
        <w:spacing w:beforeAutospacing="1" w:afterAutospacing="1"/>
        <w:rPr>
          <w:rFonts w:cs="Arial"/>
        </w:rPr>
      </w:pPr>
      <w:r w:rsidRPr="001D3F49">
        <w:rPr>
          <w:rFonts w:cs="Arial"/>
        </w:rPr>
        <w:t>The City of Santa Fe’s community participation process focuses upon meaningful engagement of residents and stakeholders representing local organizations and coalitions.</w:t>
      </w:r>
    </w:p>
    <w:p w:rsidR="008C3B9B" w:rsidRPr="001D3F49" w:rsidRDefault="003A4F88">
      <w:pPr>
        <w:spacing w:beforeAutospacing="1" w:afterAutospacing="1"/>
        <w:rPr>
          <w:rFonts w:cs="Arial"/>
        </w:rPr>
      </w:pPr>
      <w:r w:rsidRPr="001D3F49">
        <w:rPr>
          <w:rFonts w:cs="Arial"/>
        </w:rPr>
        <w:lastRenderedPageBreak/>
        <w:t>Paper copies of the draft </w:t>
      </w:r>
      <w:r w:rsidRPr="001D3F49">
        <w:rPr>
          <w:rFonts w:cs="Arial"/>
          <w:i/>
        </w:rPr>
        <w:t>2019-2020 Annual Action Plan</w:t>
      </w:r>
      <w:r w:rsidRPr="001D3F49">
        <w:rPr>
          <w:rFonts w:cs="Arial"/>
        </w:rPr>
        <w:t xml:space="preserve"> were placed at all City of Santa Fe Public Library branches; </w:t>
      </w:r>
      <w:proofErr w:type="spellStart"/>
      <w:r w:rsidRPr="001D3F49">
        <w:rPr>
          <w:rFonts w:cs="Arial"/>
        </w:rPr>
        <w:t>Genoveva</w:t>
      </w:r>
      <w:proofErr w:type="spellEnd"/>
      <w:r w:rsidRPr="001D3F49">
        <w:rPr>
          <w:rFonts w:cs="Arial"/>
        </w:rPr>
        <w:t xml:space="preserve"> Chavez Community Center; Mary Esther Gonzales Senior Center, City Hall (March 22, 2019 to April 24, 2019) for public review complying with the 30-day review period listed in the City’s Citizen Participation Plan as adopted by HUD. Advertisements were placed in the </w:t>
      </w:r>
      <w:r w:rsidRPr="001D3F49">
        <w:rPr>
          <w:rFonts w:cs="Arial"/>
          <w:i/>
        </w:rPr>
        <w:t>Santa Fe New Mexican</w:t>
      </w:r>
      <w:r w:rsidRPr="001D3F49">
        <w:rPr>
          <w:rFonts w:cs="Arial"/>
        </w:rPr>
        <w:t xml:space="preserve"> announcing the public review and comment period. The ads stated where the copies are available for review as well as contact information for submitting comments. A press release was issued through the City’s Public Information Office with additional information for the public on the availability of the plan and how to submit a comment. One public </w:t>
      </w:r>
      <w:proofErr w:type="gramStart"/>
      <w:r w:rsidRPr="001D3F49">
        <w:rPr>
          <w:rFonts w:cs="Arial"/>
        </w:rPr>
        <w:t>meetings</w:t>
      </w:r>
      <w:proofErr w:type="gramEnd"/>
      <w:r w:rsidRPr="001D3F49">
        <w:rPr>
          <w:rFonts w:cs="Arial"/>
        </w:rPr>
        <w:t xml:space="preserve"> and one public hearing, as well as a City wide survey on the plan were made available to the public: </w:t>
      </w:r>
    </w:p>
    <w:p w:rsidR="008C3B9B" w:rsidRPr="001D3F49" w:rsidRDefault="003A4F88">
      <w:pPr>
        <w:numPr>
          <w:ilvl w:val="0"/>
          <w:numId w:val="3"/>
        </w:numPr>
        <w:spacing w:beforeAutospacing="1" w:afterAutospacing="1"/>
        <w:rPr>
          <w:rFonts w:cs="Arial"/>
        </w:rPr>
      </w:pPr>
      <w:r w:rsidRPr="001D3F49">
        <w:rPr>
          <w:rFonts w:cs="Arial"/>
        </w:rPr>
        <w:t>Community Development Commission public meeting (March 20, 2019)</w:t>
      </w:r>
    </w:p>
    <w:p w:rsidR="008C3B9B" w:rsidRPr="001D3F49" w:rsidRDefault="003A4F88">
      <w:pPr>
        <w:numPr>
          <w:ilvl w:val="0"/>
          <w:numId w:val="3"/>
        </w:numPr>
        <w:spacing w:beforeAutospacing="1" w:afterAutospacing="1"/>
        <w:rPr>
          <w:rFonts w:cs="Arial"/>
        </w:rPr>
      </w:pPr>
      <w:r w:rsidRPr="001D3F49">
        <w:rPr>
          <w:rFonts w:cs="Arial"/>
        </w:rPr>
        <w:t>Public Works Committee public meeting (March 25, 2019)</w:t>
      </w:r>
    </w:p>
    <w:p w:rsidR="008C3B9B" w:rsidRPr="001D3F49" w:rsidRDefault="003A4F88">
      <w:pPr>
        <w:numPr>
          <w:ilvl w:val="0"/>
          <w:numId w:val="3"/>
        </w:numPr>
        <w:spacing w:beforeAutospacing="1" w:afterAutospacing="1"/>
        <w:rPr>
          <w:rFonts w:cs="Arial"/>
        </w:rPr>
      </w:pPr>
      <w:r w:rsidRPr="001D3F49">
        <w:rPr>
          <w:rFonts w:cs="Arial"/>
        </w:rPr>
        <w:t>Finance Committee public meeting (April 1, 2019)</w:t>
      </w:r>
    </w:p>
    <w:p w:rsidR="008C3B9B" w:rsidRPr="001D3F49" w:rsidRDefault="003A4F88">
      <w:pPr>
        <w:numPr>
          <w:ilvl w:val="0"/>
          <w:numId w:val="3"/>
        </w:numPr>
        <w:spacing w:beforeAutospacing="1" w:afterAutospacing="1"/>
        <w:rPr>
          <w:rFonts w:cs="Arial"/>
        </w:rPr>
      </w:pPr>
      <w:proofErr w:type="spellStart"/>
      <w:r w:rsidRPr="001D3F49">
        <w:rPr>
          <w:rFonts w:cs="Arial"/>
        </w:rPr>
        <w:t>Metroquest</w:t>
      </w:r>
      <w:proofErr w:type="spellEnd"/>
      <w:r w:rsidRPr="001D3F49">
        <w:rPr>
          <w:rFonts w:cs="Arial"/>
        </w:rPr>
        <w:t xml:space="preserve"> Annual Plan Survey open period (March 22-April 24, 2019)</w:t>
      </w:r>
    </w:p>
    <w:p w:rsidR="008C3B9B" w:rsidRPr="001D3F49" w:rsidRDefault="003A4F88">
      <w:pPr>
        <w:numPr>
          <w:ilvl w:val="0"/>
          <w:numId w:val="3"/>
        </w:numPr>
        <w:spacing w:beforeAutospacing="1" w:afterAutospacing="1"/>
        <w:rPr>
          <w:rFonts w:cs="Arial"/>
        </w:rPr>
      </w:pPr>
      <w:r w:rsidRPr="001D3F49">
        <w:rPr>
          <w:rFonts w:cs="Arial"/>
        </w:rPr>
        <w:t>The Santa Fe City Council public hearing (April 24, 2019)</w:t>
      </w:r>
    </w:p>
    <w:p w:rsidR="008C3B9B" w:rsidRPr="001D3F49" w:rsidRDefault="003A4F88">
      <w:pPr>
        <w:spacing w:beforeAutospacing="1" w:afterAutospacing="1"/>
        <w:rPr>
          <w:rFonts w:cs="Arial"/>
        </w:rPr>
      </w:pPr>
      <w:r w:rsidRPr="001D3F49">
        <w:rPr>
          <w:rFonts w:cs="Arial"/>
        </w:rPr>
        <w:t>These meetings are open to the public and agendas are available on the City’s website. The meetings are conveniently timed and located to encourage participation. The meeting can be made accessible to people with disabilities, including sign language interpretation with prior notice to the City Clerk’s office. The meetings are also publicized in languages other than English.</w:t>
      </w:r>
    </w:p>
    <w:p w:rsidR="008C3B9B" w:rsidRPr="001D3F49" w:rsidRDefault="003A4F88">
      <w:pPr>
        <w:spacing w:beforeAutospacing="1" w:afterAutospacing="1"/>
        <w:rPr>
          <w:rFonts w:cs="Arial"/>
        </w:rPr>
      </w:pPr>
      <w:proofErr w:type="gramStart"/>
      <w:r w:rsidRPr="001D3F49">
        <w:rPr>
          <w:rFonts w:cs="Arial"/>
          <w:b/>
        </w:rPr>
        <w:t>Methods of engagement.</w:t>
      </w:r>
      <w:proofErr w:type="gramEnd"/>
      <w:r w:rsidRPr="001D3F49">
        <w:rPr>
          <w:rFonts w:cs="Arial"/>
        </w:rPr>
        <w:t xml:space="preserve">  Engagement methods include opportunities for residents and stakeholders to participate in the development of planning strategies.  Stakeholders are consulted and public is invited to comment on the AAP and proposed use of funds as participants at public meetings, by reviewing paper copies of the plan located at several public locations: The Main Library (145 Washington Avenue), the Southside Library (6599 Jaguar Dr.), La </w:t>
      </w:r>
      <w:proofErr w:type="spellStart"/>
      <w:r w:rsidRPr="001D3F49">
        <w:rPr>
          <w:rFonts w:cs="Arial"/>
        </w:rPr>
        <w:t>Farge</w:t>
      </w:r>
      <w:proofErr w:type="spellEnd"/>
      <w:r w:rsidRPr="001D3F49">
        <w:rPr>
          <w:rFonts w:cs="Arial"/>
        </w:rPr>
        <w:t xml:space="preserve"> Library (1730 Llano St.), City Hall (200 Lincoln Avenue) and at the Office of Affordable Housing (500 Market St., Suite 200). The public was also engaged through a new tool, the MetroQuest Survey application which is an electronic, visually based preference survey that was posted on the City's website.</w:t>
      </w:r>
    </w:p>
    <w:p w:rsidR="008C3B9B" w:rsidRPr="001D3F49" w:rsidRDefault="003A4F88">
      <w:pPr>
        <w:spacing w:beforeAutospacing="1" w:afterAutospacing="1"/>
        <w:rPr>
          <w:rFonts w:cs="Arial"/>
        </w:rPr>
      </w:pPr>
      <w:r w:rsidRPr="001D3F49">
        <w:rPr>
          <w:rFonts w:cs="Arial"/>
          <w:b/>
        </w:rPr>
        <w:t>Public outreach</w:t>
      </w:r>
      <w:r w:rsidRPr="001D3F49">
        <w:rPr>
          <w:rFonts w:cs="Arial"/>
        </w:rPr>
        <w:t> is promoted through the City of Santa Fe and individual Council members Facebook pages.  Media relations include a press release to local media, postings on the city’s website, and public radio announcements. </w:t>
      </w:r>
    </w:p>
    <w:p w:rsidR="008C3B9B" w:rsidRPr="001D3F49" w:rsidRDefault="003A4F88">
      <w:pPr>
        <w:spacing w:beforeAutospacing="1" w:afterAutospacing="1"/>
        <w:rPr>
          <w:rFonts w:cs="Arial"/>
        </w:rPr>
      </w:pPr>
      <w:proofErr w:type="gramStart"/>
      <w:r w:rsidRPr="001D3F49">
        <w:rPr>
          <w:rFonts w:cs="Arial"/>
          <w:b/>
        </w:rPr>
        <w:t>Partner outreach.</w:t>
      </w:r>
      <w:proofErr w:type="gramEnd"/>
      <w:r w:rsidRPr="001D3F49">
        <w:rPr>
          <w:rFonts w:cs="Arial"/>
        </w:rPr>
        <w:t> Local stakeholders, including organizations, agencies and coalitions, promote the outreach efforts directly to their members, residents, consumers and clients.  In addition to lending their subject-matter expertise, participating organizations promote resident engagement opportunities to recruited focus group participants and encourage residents to attend the community open house events. </w:t>
      </w:r>
    </w:p>
    <w:p w:rsidR="001D3F49" w:rsidRDefault="001D3F49">
      <w:pPr>
        <w:rPr>
          <w:b/>
        </w:rPr>
      </w:pPr>
    </w:p>
    <w:p w:rsidR="008C3B9B" w:rsidRPr="001D3F49" w:rsidRDefault="003A4F88">
      <w:pPr>
        <w:rPr>
          <w:b/>
        </w:rPr>
      </w:pPr>
      <w:r w:rsidRPr="001D3F49">
        <w:rPr>
          <w:b/>
        </w:rPr>
        <w:lastRenderedPageBreak/>
        <w:t>5.</w:t>
      </w:r>
      <w:r w:rsidRPr="001D3F49">
        <w:rPr>
          <w:b/>
        </w:rPr>
        <w:tab/>
        <w:t>Summary of public comments</w:t>
      </w:r>
    </w:p>
    <w:p w:rsidR="008C3B9B" w:rsidRPr="001D3F49" w:rsidRDefault="003A4F88">
      <w:pPr>
        <w:spacing w:beforeAutospacing="1" w:afterAutospacing="1"/>
        <w:rPr>
          <w:rFonts w:cs="Arial"/>
        </w:rPr>
      </w:pPr>
      <w:r w:rsidRPr="001D3F49">
        <w:rPr>
          <w:rFonts w:cs="Arial"/>
        </w:rPr>
        <w:t xml:space="preserve">The majority of public comments regarding affordable housing needs in the City referred to the challenging increase in short-term rentals for tourism, resulting in a decrease in rental units available for residents.  A number of verbal and written comments were made regarding the need for more centralized housing development.  Additionally, most of the votes cast during </w:t>
      </w:r>
      <w:proofErr w:type="spellStart"/>
      <w:r w:rsidRPr="001D3F49">
        <w:rPr>
          <w:rFonts w:cs="Arial"/>
        </w:rPr>
        <w:t>CommUNITY</w:t>
      </w:r>
      <w:proofErr w:type="spellEnd"/>
      <w:r w:rsidRPr="001D3F49">
        <w:rPr>
          <w:rFonts w:cs="Arial"/>
        </w:rPr>
        <w:t xml:space="preserve"> days were placed toward an increase in affordable rental development with access to economic centers and public services funding.  Topics of comments were addressed in the following plan, where applicable. However, short-term rental regulation is an on-going discussion that is newly on the radar for potential regulatory change.  Though ripe for consideration in the future, more research is required to understand the complex ramifications of the increase in short-term rentals upon tourism, economic development, as well as housing, and best practices in policy regulations to mitigate challenges in this area.  Therefore, strategies for addressing this concern are not a part of the Consolidated Plan at this time.   </w:t>
      </w:r>
    </w:p>
    <w:p w:rsidR="008C3B9B" w:rsidRPr="001D3F49" w:rsidRDefault="003A4F88">
      <w:pPr>
        <w:rPr>
          <w:b/>
        </w:rPr>
      </w:pPr>
      <w:r w:rsidRPr="001D3F49">
        <w:rPr>
          <w:b/>
        </w:rPr>
        <w:t>6.</w:t>
      </w:r>
      <w:r w:rsidRPr="001D3F49">
        <w:rPr>
          <w:b/>
        </w:rPr>
        <w:tab/>
        <w:t>Summary of comments or views not accepted and the reasons for not accepting them</w:t>
      </w:r>
    </w:p>
    <w:p w:rsidR="008C3B9B" w:rsidRPr="001D3F49" w:rsidRDefault="003A4F88">
      <w:pPr>
        <w:spacing w:beforeAutospacing="1" w:afterAutospacing="1"/>
        <w:rPr>
          <w:rFonts w:cs="Arial"/>
        </w:rPr>
      </w:pPr>
      <w:r w:rsidRPr="001D3F49">
        <w:rPr>
          <w:rFonts w:cs="Arial"/>
        </w:rPr>
        <w:t xml:space="preserve">All comments were accepted and where applicable, addressed in the </w:t>
      </w:r>
      <w:r w:rsidR="001D3F49">
        <w:rPr>
          <w:rFonts w:cs="Arial"/>
        </w:rPr>
        <w:t>Action</w:t>
      </w:r>
      <w:r w:rsidRPr="001D3F49">
        <w:rPr>
          <w:rFonts w:cs="Arial"/>
        </w:rPr>
        <w:t xml:space="preserve"> Plan. </w:t>
      </w:r>
    </w:p>
    <w:p w:rsidR="008C3B9B" w:rsidRPr="001D3F49" w:rsidRDefault="001D3F49">
      <w:pPr>
        <w:spacing w:beforeAutospacing="1" w:afterAutospacing="1"/>
        <w:rPr>
          <w:rFonts w:cs="Arial"/>
        </w:rPr>
      </w:pPr>
      <w:r>
        <w:rPr>
          <w:rFonts w:cs="Arial"/>
          <w:b/>
        </w:rPr>
        <w:t>7.</w:t>
      </w:r>
      <w:r>
        <w:rPr>
          <w:rFonts w:cs="Arial"/>
          <w:b/>
        </w:rPr>
        <w:tab/>
      </w:r>
      <w:r w:rsidR="003A4F88" w:rsidRPr="001D3F49">
        <w:rPr>
          <w:rFonts w:cs="Arial"/>
          <w:b/>
        </w:rPr>
        <w:t xml:space="preserve"> Summary</w:t>
      </w:r>
    </w:p>
    <w:p w:rsidR="008C3B9B" w:rsidRPr="001D3F49" w:rsidRDefault="003A4F88">
      <w:pPr>
        <w:spacing w:beforeAutospacing="1" w:afterAutospacing="1"/>
        <w:rPr>
          <w:rFonts w:cs="Arial"/>
        </w:rPr>
      </w:pPr>
      <w:r w:rsidRPr="001D3F49">
        <w:rPr>
          <w:rFonts w:cs="Arial"/>
        </w:rPr>
        <w:t>Over the next five years, the Office of Affordable Housing will continue to work on strategies that prevent the most vulnerable City residents from falling into cycles of poverty and chronic homelessness, target low income "at risk" neighborhoods with comprehensive programming interventions, and work with the larger community to identify ways that community needs can be more effectively and efficiently identified and met with limited community resources. </w:t>
      </w:r>
    </w:p>
    <w:p w:rsidR="008C3B9B" w:rsidRPr="001D3F49" w:rsidRDefault="008C3B9B">
      <w:pPr>
        <w:rPr>
          <w:rFonts w:cs="Arial"/>
        </w:rPr>
      </w:pPr>
    </w:p>
    <w:p w:rsidR="008C3B9B" w:rsidRPr="001D3F49" w:rsidRDefault="008C3B9B">
      <w:pPr>
        <w:pStyle w:val="Heading2"/>
        <w:pageBreakBefore/>
        <w:rPr>
          <w:rFonts w:ascii="Calibri" w:hAnsi="Calibri"/>
          <w:i w:val="0"/>
          <w:sz w:val="22"/>
          <w:szCs w:val="22"/>
        </w:rPr>
        <w:sectPr w:rsidR="008C3B9B" w:rsidRPr="001D3F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8C3B9B" w:rsidRPr="001D3F49" w:rsidRDefault="003A4F88">
      <w:pPr>
        <w:pStyle w:val="Heading2"/>
        <w:pageBreakBefore/>
        <w:rPr>
          <w:rFonts w:ascii="Calibri" w:hAnsi="Calibri"/>
          <w:i w:val="0"/>
          <w:sz w:val="22"/>
          <w:szCs w:val="22"/>
        </w:rPr>
      </w:pPr>
      <w:r w:rsidRPr="001D3F49">
        <w:rPr>
          <w:rFonts w:ascii="Calibri" w:hAnsi="Calibri"/>
          <w:i w:val="0"/>
          <w:sz w:val="22"/>
          <w:szCs w:val="22"/>
        </w:rPr>
        <w:lastRenderedPageBreak/>
        <w:t>PR-05 Lead &amp; Responsible Agencies – 91.200(b)</w:t>
      </w:r>
    </w:p>
    <w:p w:rsidR="008C3B9B" w:rsidRPr="001D3F49" w:rsidRDefault="003A4F88">
      <w:pPr>
        <w:keepNext/>
        <w:rPr>
          <w:b/>
        </w:rPr>
      </w:pPr>
      <w:r w:rsidRPr="001D3F49">
        <w:rPr>
          <w:b/>
        </w:rPr>
        <w:t>1.</w:t>
      </w:r>
      <w:r w:rsidRPr="001D3F49">
        <w:rPr>
          <w:b/>
        </w:rPr>
        <w:tab/>
        <w:t>Agency/entity responsible for preparing/administering the Consolidated Plan</w:t>
      </w:r>
    </w:p>
    <w:p w:rsidR="008C3B9B" w:rsidRPr="001D3F49" w:rsidRDefault="003A4F88">
      <w:pPr>
        <w:keepNext/>
      </w:pPr>
      <w:r w:rsidRPr="001D3F49">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8C3B9B" w:rsidRPr="001D3F49">
        <w:trPr>
          <w:cantSplit/>
          <w:tblHeader/>
        </w:trPr>
        <w:tc>
          <w:tcPr>
            <w:tcW w:w="3192" w:type="dxa"/>
          </w:tcPr>
          <w:p w:rsidR="008C3B9B" w:rsidRPr="001D3F49" w:rsidRDefault="003A4F88">
            <w:pPr>
              <w:keepNext/>
              <w:widowControl w:val="0"/>
              <w:spacing w:after="0" w:line="240" w:lineRule="auto"/>
              <w:jc w:val="center"/>
              <w:rPr>
                <w:b/>
                <w:bCs/>
              </w:rPr>
            </w:pPr>
            <w:r w:rsidRPr="001D3F49">
              <w:rPr>
                <w:b/>
                <w:bCs/>
              </w:rPr>
              <w:t>Agency Role</w:t>
            </w:r>
          </w:p>
        </w:tc>
        <w:tc>
          <w:tcPr>
            <w:tcW w:w="3192" w:type="dxa"/>
          </w:tcPr>
          <w:p w:rsidR="008C3B9B" w:rsidRPr="001D3F49" w:rsidRDefault="003A4F88">
            <w:pPr>
              <w:keepNext/>
              <w:widowControl w:val="0"/>
              <w:spacing w:after="0" w:line="240" w:lineRule="auto"/>
              <w:jc w:val="center"/>
              <w:rPr>
                <w:b/>
                <w:bCs/>
              </w:rPr>
            </w:pPr>
            <w:r w:rsidRPr="001D3F49">
              <w:rPr>
                <w:b/>
                <w:bCs/>
              </w:rPr>
              <w:t>Name</w:t>
            </w:r>
          </w:p>
        </w:tc>
        <w:tc>
          <w:tcPr>
            <w:tcW w:w="3192" w:type="dxa"/>
          </w:tcPr>
          <w:p w:rsidR="008C3B9B" w:rsidRPr="001D3F49" w:rsidRDefault="003A4F88">
            <w:pPr>
              <w:keepNext/>
              <w:widowControl w:val="0"/>
              <w:spacing w:after="0" w:line="240" w:lineRule="auto"/>
              <w:jc w:val="center"/>
              <w:rPr>
                <w:b/>
                <w:bCs/>
              </w:rPr>
            </w:pPr>
            <w:r w:rsidRPr="001D3F49">
              <w:rPr>
                <w:b/>
                <w:bCs/>
              </w:rPr>
              <w:t>Department/Agency</w:t>
            </w:r>
          </w:p>
        </w:tc>
      </w:tr>
      <w:tr w:rsidR="008C3B9B" w:rsidRPr="001D3F49">
        <w:trPr>
          <w:cantSplit/>
        </w:trPr>
        <w:tc>
          <w:tcPr>
            <w:tcW w:w="0" w:type="auto"/>
          </w:tcPr>
          <w:p w:rsidR="008C3B9B" w:rsidRPr="001D3F49" w:rsidRDefault="003A4F88">
            <w:pPr>
              <w:spacing w:beforeAutospacing="1" w:afterAutospacing="1"/>
            </w:pPr>
            <w:r w:rsidRPr="001D3F49">
              <w:rPr>
                <w:color w:val="000000"/>
              </w:rPr>
              <w:t>Lead  Agency</w:t>
            </w:r>
          </w:p>
        </w:tc>
        <w:tc>
          <w:tcPr>
            <w:tcW w:w="0" w:type="auto"/>
          </w:tcPr>
          <w:p w:rsidR="008C3B9B" w:rsidRPr="001D3F49" w:rsidRDefault="003A4F88">
            <w:pPr>
              <w:spacing w:beforeAutospacing="1" w:afterAutospacing="1"/>
            </w:pPr>
            <w:r w:rsidRPr="001D3F49">
              <w:rPr>
                <w:color w:val="000000"/>
              </w:rPr>
              <w:t>SANTA FE</w:t>
            </w:r>
          </w:p>
        </w:tc>
        <w:tc>
          <w:tcPr>
            <w:tcW w:w="0" w:type="auto"/>
          </w:tcPr>
          <w:p w:rsidR="008C3B9B" w:rsidRPr="001D3F49" w:rsidRDefault="003A4F88">
            <w:pPr>
              <w:spacing w:beforeAutospacing="1" w:afterAutospacing="1"/>
            </w:pPr>
            <w:r w:rsidRPr="001D3F49">
              <w:rPr>
                <w:color w:val="000000"/>
              </w:rPr>
              <w:t xml:space="preserve"> </w:t>
            </w:r>
          </w:p>
        </w:tc>
      </w:tr>
    </w:tbl>
    <w:p w:rsidR="008C3B9B" w:rsidRPr="001D3F49" w:rsidRDefault="008C3B9B">
      <w:pPr>
        <w:spacing w:after="0" w:line="240" w:lineRule="auto"/>
        <w:rPr>
          <w:b/>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320"/>
        <w:gridCol w:w="4446"/>
      </w:tblGrid>
      <w:tr w:rsidR="008C3B9B" w:rsidRPr="001D3F49" w:rsidTr="001D3F49">
        <w:trPr>
          <w:cantSplit/>
          <w:tblHeader/>
          <w:hidden/>
        </w:trPr>
        <w:tc>
          <w:tcPr>
            <w:tcW w:w="4410" w:type="dxa"/>
          </w:tcPr>
          <w:p w:rsidR="008C3B9B" w:rsidRPr="001D3F49" w:rsidRDefault="008C3B9B">
            <w:pPr>
              <w:keepNext/>
              <w:widowControl w:val="0"/>
              <w:spacing w:after="0" w:line="240" w:lineRule="auto"/>
              <w:jc w:val="center"/>
              <w:rPr>
                <w:b/>
                <w:bCs/>
                <w:vanish/>
              </w:rPr>
            </w:pPr>
          </w:p>
        </w:tc>
        <w:tc>
          <w:tcPr>
            <w:tcW w:w="4320" w:type="dxa"/>
          </w:tcPr>
          <w:p w:rsidR="008C3B9B" w:rsidRPr="001D3F49" w:rsidRDefault="008C3B9B">
            <w:pPr>
              <w:keepNext/>
              <w:widowControl w:val="0"/>
              <w:spacing w:after="0" w:line="240" w:lineRule="auto"/>
              <w:jc w:val="center"/>
              <w:rPr>
                <w:b/>
                <w:bCs/>
                <w:vanish/>
              </w:rPr>
            </w:pPr>
          </w:p>
        </w:tc>
        <w:tc>
          <w:tcPr>
            <w:tcW w:w="4446" w:type="dxa"/>
          </w:tcPr>
          <w:p w:rsidR="008C3B9B" w:rsidRPr="001D3F49" w:rsidRDefault="008C3B9B">
            <w:pPr>
              <w:keepNext/>
              <w:widowControl w:val="0"/>
              <w:spacing w:after="0" w:line="240" w:lineRule="auto"/>
              <w:jc w:val="center"/>
              <w:rPr>
                <w:b/>
                <w:bCs/>
                <w:vanish/>
              </w:rPr>
            </w:pPr>
          </w:p>
        </w:tc>
      </w:tr>
      <w:tr w:rsidR="008C3B9B" w:rsidRPr="001D3F49" w:rsidTr="001D3F49">
        <w:trPr>
          <w:cantSplit/>
        </w:trPr>
        <w:tc>
          <w:tcPr>
            <w:tcW w:w="4410" w:type="dxa"/>
          </w:tcPr>
          <w:p w:rsidR="008C3B9B" w:rsidRPr="001D3F49" w:rsidRDefault="003A4F88">
            <w:pPr>
              <w:spacing w:beforeAutospacing="1" w:afterAutospacing="1"/>
            </w:pPr>
            <w:r w:rsidRPr="001D3F49">
              <w:rPr>
                <w:color w:val="000000"/>
              </w:rPr>
              <w:t>CDBG Administrator</w:t>
            </w:r>
          </w:p>
        </w:tc>
        <w:tc>
          <w:tcPr>
            <w:tcW w:w="4320" w:type="dxa"/>
          </w:tcPr>
          <w:p w:rsidR="008C3B9B" w:rsidRPr="001D3F49" w:rsidRDefault="003A4F88">
            <w:pPr>
              <w:spacing w:beforeAutospacing="1" w:afterAutospacing="1"/>
            </w:pPr>
            <w:r w:rsidRPr="001D3F49">
              <w:rPr>
                <w:color w:val="000000"/>
              </w:rPr>
              <w:t>SANTA FE</w:t>
            </w:r>
          </w:p>
        </w:tc>
        <w:tc>
          <w:tcPr>
            <w:tcW w:w="4446" w:type="dxa"/>
          </w:tcPr>
          <w:p w:rsidR="008C3B9B" w:rsidRPr="001D3F49" w:rsidRDefault="003A4F88">
            <w:pPr>
              <w:spacing w:beforeAutospacing="1" w:afterAutospacing="1"/>
            </w:pPr>
            <w:r w:rsidRPr="001D3F49">
              <w:rPr>
                <w:color w:val="000000"/>
              </w:rPr>
              <w:t>Office of Affordable Housing/City of Santa Fe</w:t>
            </w:r>
          </w:p>
        </w:tc>
      </w:tr>
      <w:tr w:rsidR="008C3B9B" w:rsidRPr="001D3F49" w:rsidTr="001D3F49">
        <w:trPr>
          <w:cantSplit/>
        </w:trPr>
        <w:tc>
          <w:tcPr>
            <w:tcW w:w="4410" w:type="dxa"/>
          </w:tcPr>
          <w:p w:rsidR="008C3B9B" w:rsidRPr="001D3F49" w:rsidRDefault="003A4F88">
            <w:pPr>
              <w:spacing w:beforeAutospacing="1" w:afterAutospacing="1"/>
            </w:pPr>
            <w:r w:rsidRPr="001D3F49">
              <w:rPr>
                <w:color w:val="000000"/>
              </w:rPr>
              <w:t>HOPWA Administrator</w:t>
            </w:r>
          </w:p>
        </w:tc>
        <w:tc>
          <w:tcPr>
            <w:tcW w:w="4320" w:type="dxa"/>
          </w:tcPr>
          <w:p w:rsidR="008C3B9B" w:rsidRPr="001D3F49" w:rsidRDefault="003A4F88">
            <w:pPr>
              <w:spacing w:beforeAutospacing="1" w:afterAutospacing="1"/>
            </w:pPr>
            <w:r w:rsidRPr="001D3F49">
              <w:rPr>
                <w:color w:val="000000"/>
              </w:rPr>
              <w:t xml:space="preserve"> </w:t>
            </w:r>
          </w:p>
        </w:tc>
        <w:tc>
          <w:tcPr>
            <w:tcW w:w="4446" w:type="dxa"/>
          </w:tcPr>
          <w:p w:rsidR="008C3B9B" w:rsidRPr="001D3F49" w:rsidRDefault="003A4F88">
            <w:pPr>
              <w:spacing w:beforeAutospacing="1" w:afterAutospacing="1"/>
            </w:pPr>
            <w:r w:rsidRPr="001D3F49">
              <w:rPr>
                <w:color w:val="000000"/>
              </w:rPr>
              <w:t xml:space="preserve"> </w:t>
            </w:r>
          </w:p>
        </w:tc>
      </w:tr>
      <w:tr w:rsidR="008C3B9B" w:rsidRPr="001D3F49" w:rsidTr="001D3F49">
        <w:trPr>
          <w:cantSplit/>
        </w:trPr>
        <w:tc>
          <w:tcPr>
            <w:tcW w:w="4410" w:type="dxa"/>
          </w:tcPr>
          <w:p w:rsidR="008C3B9B" w:rsidRPr="001D3F49" w:rsidRDefault="003A4F88">
            <w:pPr>
              <w:spacing w:beforeAutospacing="1" w:afterAutospacing="1"/>
            </w:pPr>
            <w:r w:rsidRPr="001D3F49">
              <w:rPr>
                <w:color w:val="000000"/>
              </w:rPr>
              <w:t>HOME Administrator</w:t>
            </w:r>
          </w:p>
        </w:tc>
        <w:tc>
          <w:tcPr>
            <w:tcW w:w="4320" w:type="dxa"/>
          </w:tcPr>
          <w:p w:rsidR="008C3B9B" w:rsidRPr="001D3F49" w:rsidRDefault="003A4F88">
            <w:pPr>
              <w:spacing w:beforeAutospacing="1" w:afterAutospacing="1"/>
            </w:pPr>
            <w:r w:rsidRPr="001D3F49">
              <w:rPr>
                <w:color w:val="000000"/>
              </w:rPr>
              <w:t xml:space="preserve"> </w:t>
            </w:r>
          </w:p>
        </w:tc>
        <w:tc>
          <w:tcPr>
            <w:tcW w:w="4446" w:type="dxa"/>
          </w:tcPr>
          <w:p w:rsidR="008C3B9B" w:rsidRPr="001D3F49" w:rsidRDefault="003A4F88">
            <w:pPr>
              <w:spacing w:beforeAutospacing="1" w:afterAutospacing="1"/>
            </w:pPr>
            <w:r w:rsidRPr="001D3F49">
              <w:rPr>
                <w:color w:val="000000"/>
              </w:rPr>
              <w:t xml:space="preserve"> </w:t>
            </w:r>
          </w:p>
        </w:tc>
      </w:tr>
      <w:tr w:rsidR="008C3B9B" w:rsidRPr="001D3F49" w:rsidTr="001D3F49">
        <w:trPr>
          <w:cantSplit/>
        </w:trPr>
        <w:tc>
          <w:tcPr>
            <w:tcW w:w="4410" w:type="dxa"/>
          </w:tcPr>
          <w:p w:rsidR="008C3B9B" w:rsidRPr="001D3F49" w:rsidRDefault="003A4F88">
            <w:pPr>
              <w:spacing w:beforeAutospacing="1" w:afterAutospacing="1"/>
            </w:pPr>
            <w:r w:rsidRPr="001D3F49">
              <w:rPr>
                <w:color w:val="000000"/>
              </w:rPr>
              <w:t>HOPWA-C Administrator</w:t>
            </w:r>
          </w:p>
        </w:tc>
        <w:tc>
          <w:tcPr>
            <w:tcW w:w="4320" w:type="dxa"/>
          </w:tcPr>
          <w:p w:rsidR="008C3B9B" w:rsidRPr="001D3F49" w:rsidRDefault="003A4F88">
            <w:pPr>
              <w:spacing w:beforeAutospacing="1" w:afterAutospacing="1"/>
            </w:pPr>
            <w:r w:rsidRPr="001D3F49">
              <w:rPr>
                <w:color w:val="000000"/>
              </w:rPr>
              <w:t xml:space="preserve"> </w:t>
            </w:r>
          </w:p>
        </w:tc>
        <w:tc>
          <w:tcPr>
            <w:tcW w:w="4446" w:type="dxa"/>
          </w:tcPr>
          <w:p w:rsidR="008C3B9B" w:rsidRPr="001D3F49" w:rsidRDefault="003A4F88">
            <w:pPr>
              <w:spacing w:beforeAutospacing="1" w:afterAutospacing="1"/>
            </w:pPr>
            <w:r w:rsidRPr="001D3F49">
              <w:rPr>
                <w:color w:val="000000"/>
              </w:rPr>
              <w:t xml:space="preserve"> </w:t>
            </w:r>
          </w:p>
        </w:tc>
      </w:tr>
    </w:tbl>
    <w:p w:rsidR="008C3B9B" w:rsidRPr="001D3F49" w:rsidRDefault="003A4F88">
      <w:pPr>
        <w:pStyle w:val="Caption"/>
        <w:jc w:val="center"/>
        <w:rPr>
          <w:rFonts w:asciiTheme="minorHAnsi" w:hAnsiTheme="minorHAnsi"/>
          <w:sz w:val="22"/>
          <w:szCs w:val="22"/>
        </w:r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1</w:t>
      </w:r>
      <w:r w:rsidRPr="001D3F49">
        <w:rPr>
          <w:rFonts w:asciiTheme="minorHAnsi" w:hAnsiTheme="minorHAnsi"/>
          <w:sz w:val="22"/>
          <w:szCs w:val="22"/>
        </w:rPr>
        <w:fldChar w:fldCharType="end"/>
      </w:r>
      <w:r w:rsidRPr="001D3F49">
        <w:rPr>
          <w:rFonts w:asciiTheme="minorHAnsi" w:hAnsiTheme="minorHAnsi"/>
          <w:sz w:val="22"/>
          <w:szCs w:val="22"/>
        </w:rPr>
        <w:t xml:space="preserve"> – Responsible Agencies</w:t>
      </w:r>
    </w:p>
    <w:p w:rsidR="008C3B9B" w:rsidRPr="001D3F49" w:rsidRDefault="003A4F88" w:rsidP="001D3F49">
      <w:pPr>
        <w:spacing w:line="240" w:lineRule="auto"/>
        <w:rPr>
          <w:b/>
        </w:rPr>
      </w:pPr>
      <w:r w:rsidRPr="001D3F49">
        <w:rPr>
          <w:b/>
        </w:rPr>
        <w:t>Narrative (optional)</w:t>
      </w:r>
    </w:p>
    <w:p w:rsidR="008C3B9B" w:rsidRPr="001D3F49" w:rsidRDefault="003A4F88" w:rsidP="001D3F49">
      <w:pPr>
        <w:spacing w:beforeAutospacing="1" w:afterAutospacing="1" w:line="240" w:lineRule="auto"/>
        <w:rPr>
          <w:rFonts w:cs="Arial"/>
        </w:rPr>
      </w:pPr>
      <w:r w:rsidRPr="001D3F49">
        <w:rPr>
          <w:rFonts w:cs="Arial"/>
        </w:rPr>
        <w:t>The City of Santa Fe’s Office of Affordable Housing Division administers the Community Development Block Grant (CDBG), the Affordable Housing Trust Fund (AHTF), and other local funds to support housing and community development activities in Santa Fe. </w:t>
      </w:r>
    </w:p>
    <w:p w:rsidR="008C3B9B" w:rsidRPr="001D3F49" w:rsidRDefault="003A4F88" w:rsidP="001D3F49">
      <w:pPr>
        <w:spacing w:line="240" w:lineRule="auto"/>
        <w:rPr>
          <w:b/>
        </w:rPr>
      </w:pPr>
      <w:r w:rsidRPr="001D3F49">
        <w:rPr>
          <w:b/>
        </w:rPr>
        <w:t>Consolidated Plan Public Contact Information</w:t>
      </w:r>
    </w:p>
    <w:p w:rsidR="001D3F49" w:rsidRPr="001D3F49" w:rsidRDefault="001D3F49" w:rsidP="001D3F49">
      <w:pPr>
        <w:spacing w:after="0" w:line="240" w:lineRule="auto"/>
        <w:rPr>
          <w:rFonts w:cs="Arial"/>
        </w:rPr>
      </w:pPr>
      <w:r w:rsidRPr="001D3F49">
        <w:rPr>
          <w:rFonts w:cs="Arial"/>
        </w:rPr>
        <w:t>Jacqueline Beam</w:t>
      </w:r>
    </w:p>
    <w:p w:rsidR="001D3F49" w:rsidRPr="001D3F49" w:rsidRDefault="001D3F49" w:rsidP="001D3F49">
      <w:pPr>
        <w:spacing w:after="0" w:line="240" w:lineRule="auto"/>
        <w:rPr>
          <w:rFonts w:cs="Arial"/>
        </w:rPr>
      </w:pPr>
      <w:r w:rsidRPr="001D3F49">
        <w:rPr>
          <w:rFonts w:cs="Arial"/>
        </w:rPr>
        <w:t>Planner</w:t>
      </w:r>
    </w:p>
    <w:p w:rsidR="001D3F49" w:rsidRPr="001D3F49" w:rsidRDefault="001D3F49" w:rsidP="001D3F49">
      <w:pPr>
        <w:spacing w:after="0" w:line="240" w:lineRule="auto"/>
        <w:rPr>
          <w:rFonts w:cs="Arial"/>
        </w:rPr>
      </w:pPr>
      <w:r w:rsidRPr="001D3F49">
        <w:rPr>
          <w:rFonts w:cs="Arial"/>
        </w:rPr>
        <w:t>Office of Affordable Housing</w:t>
      </w:r>
    </w:p>
    <w:p w:rsidR="001D3F49" w:rsidRPr="001D3F49" w:rsidRDefault="001D3F49" w:rsidP="001D3F49">
      <w:pPr>
        <w:spacing w:after="0" w:line="240" w:lineRule="auto"/>
        <w:rPr>
          <w:rFonts w:cs="Arial"/>
        </w:rPr>
      </w:pPr>
      <w:r w:rsidRPr="001D3F49">
        <w:rPr>
          <w:rFonts w:cs="Arial"/>
        </w:rPr>
        <w:t>City of Santa Fe</w:t>
      </w:r>
    </w:p>
    <w:p w:rsidR="001D3F49" w:rsidRPr="001D3F49" w:rsidRDefault="001D3F49" w:rsidP="001D3F49">
      <w:pPr>
        <w:spacing w:after="0" w:line="240" w:lineRule="auto"/>
        <w:rPr>
          <w:rFonts w:cs="Arial"/>
        </w:rPr>
      </w:pPr>
      <w:r w:rsidRPr="001D3F49">
        <w:rPr>
          <w:rFonts w:cs="Arial"/>
        </w:rPr>
        <w:t>505-955-6574/jybeam@ci.santa-fe.nm.us</w:t>
      </w:r>
    </w:p>
    <w:p w:rsidR="001D3F49" w:rsidRDefault="001D3F49" w:rsidP="001D3F49">
      <w:pPr>
        <w:spacing w:after="0" w:line="240" w:lineRule="auto"/>
        <w:rPr>
          <w:rFonts w:cs="Arial"/>
        </w:rPr>
      </w:pPr>
    </w:p>
    <w:p w:rsidR="008C3B9B" w:rsidRDefault="003A4F88" w:rsidP="001D3F49">
      <w:pPr>
        <w:spacing w:after="0" w:line="240" w:lineRule="auto"/>
        <w:rPr>
          <w:rFonts w:cs="Arial"/>
        </w:rPr>
      </w:pPr>
      <w:r w:rsidRPr="001D3F49">
        <w:rPr>
          <w:rFonts w:cs="Arial"/>
        </w:rPr>
        <w:t>Alexandra Ladd</w:t>
      </w:r>
      <w:r w:rsidR="001D3F49">
        <w:rPr>
          <w:rFonts w:cs="Arial"/>
        </w:rPr>
        <w:t xml:space="preserve">, </w:t>
      </w:r>
      <w:r w:rsidRPr="001D3F49">
        <w:rPr>
          <w:rFonts w:cs="Arial"/>
        </w:rPr>
        <w:t>Director</w:t>
      </w:r>
    </w:p>
    <w:p w:rsidR="008C3B9B" w:rsidRPr="001D3F49" w:rsidRDefault="003A4F88" w:rsidP="001D3F49">
      <w:pPr>
        <w:spacing w:after="0" w:line="240" w:lineRule="auto"/>
        <w:rPr>
          <w:rFonts w:cs="Arial"/>
        </w:rPr>
      </w:pPr>
      <w:r w:rsidRPr="001D3F49">
        <w:rPr>
          <w:rFonts w:cs="Arial"/>
        </w:rPr>
        <w:t>Office of Affordable Housing</w:t>
      </w:r>
    </w:p>
    <w:p w:rsidR="008C3B9B" w:rsidRPr="001D3F49" w:rsidRDefault="003A4F88" w:rsidP="001D3F49">
      <w:pPr>
        <w:spacing w:after="0" w:line="240" w:lineRule="auto"/>
        <w:rPr>
          <w:rFonts w:cs="Arial"/>
        </w:rPr>
      </w:pPr>
      <w:r w:rsidRPr="001D3F49">
        <w:rPr>
          <w:rFonts w:cs="Arial"/>
        </w:rPr>
        <w:t>City of Santa Fe</w:t>
      </w:r>
    </w:p>
    <w:p w:rsidR="001D3F49" w:rsidRDefault="003A4F88" w:rsidP="001D3F49">
      <w:pPr>
        <w:spacing w:after="0" w:line="240" w:lineRule="auto"/>
        <w:rPr>
          <w:rFonts w:cs="Arial"/>
        </w:rPr>
      </w:pPr>
      <w:r w:rsidRPr="001D3F49">
        <w:rPr>
          <w:rFonts w:cs="Arial"/>
        </w:rPr>
        <w:t>505-955-6346 / agladd@santafenm.gov</w:t>
      </w:r>
    </w:p>
    <w:p w:rsidR="008C3B9B" w:rsidRPr="001D3F49" w:rsidRDefault="008C3B9B" w:rsidP="001D3F49">
      <w:pPr>
        <w:pStyle w:val="Heading2"/>
        <w:keepNext w:val="0"/>
        <w:pageBreakBefore/>
        <w:widowControl w:val="0"/>
        <w:spacing w:line="240" w:lineRule="auto"/>
        <w:rPr>
          <w:rFonts w:ascii="Calibri" w:hAnsi="Calibri"/>
          <w:i w:val="0"/>
          <w:sz w:val="22"/>
          <w:szCs w:val="22"/>
        </w:rPr>
        <w:sectPr w:rsidR="008C3B9B" w:rsidRPr="001D3F49">
          <w:pgSz w:w="15840" w:h="12240" w:orient="landscape"/>
          <w:pgMar w:top="1440" w:right="1440" w:bottom="1440" w:left="1440" w:header="720" w:footer="720" w:gutter="0"/>
          <w:cols w:space="720"/>
          <w:docGrid w:linePitch="360"/>
        </w:sectPr>
      </w:pPr>
    </w:p>
    <w:p w:rsidR="008C3B9B" w:rsidRPr="001D3F49" w:rsidRDefault="003A4F88">
      <w:pPr>
        <w:pStyle w:val="Heading2"/>
        <w:keepNext w:val="0"/>
        <w:pageBreakBefore/>
        <w:widowControl w:val="0"/>
        <w:rPr>
          <w:rFonts w:ascii="Calibri" w:hAnsi="Calibri"/>
          <w:i w:val="0"/>
        </w:rPr>
      </w:pPr>
      <w:r w:rsidRPr="001D3F49">
        <w:rPr>
          <w:rFonts w:ascii="Calibri" w:hAnsi="Calibri"/>
          <w:i w:val="0"/>
        </w:rPr>
        <w:lastRenderedPageBreak/>
        <w:t>AP-10 Consultation – 91.100, 91.200(b), 91.215(l)</w:t>
      </w:r>
    </w:p>
    <w:p w:rsidR="008C3B9B" w:rsidRPr="001D3F49" w:rsidRDefault="003A4F88">
      <w:pPr>
        <w:rPr>
          <w:b/>
          <w:sz w:val="24"/>
          <w:szCs w:val="24"/>
        </w:rPr>
      </w:pPr>
      <w:r w:rsidRPr="001D3F49">
        <w:rPr>
          <w:b/>
          <w:sz w:val="24"/>
          <w:szCs w:val="24"/>
        </w:rPr>
        <w:t>1.</w:t>
      </w:r>
      <w:r w:rsidRPr="001D3F49">
        <w:rPr>
          <w:b/>
          <w:sz w:val="24"/>
          <w:szCs w:val="24"/>
        </w:rPr>
        <w:tab/>
        <w:t>Introduction</w:t>
      </w:r>
    </w:p>
    <w:p w:rsidR="008C3B9B" w:rsidRPr="001D3F49" w:rsidRDefault="003A4F88">
      <w:pPr>
        <w:spacing w:beforeAutospacing="1" w:afterAutospacing="1"/>
        <w:rPr>
          <w:rFonts w:cs="Arial"/>
        </w:rPr>
      </w:pPr>
      <w:r w:rsidRPr="001D3F49">
        <w:rPr>
          <w:rFonts w:cs="Arial"/>
        </w:rPr>
        <w:t xml:space="preserve">Because of the City’s partnerships with community-based organizations, much of the consultation about the Annual Action Plan happens within the context of strategic planning, participation in regional collaborations, and within City’s organization itself. The City's Community Services Department funds several programs through its Youth and Family Services Division that provide emergency housing, healthcare and social services programs. The Office of Affordable Housing funds programs through CDBG and local funds to support the housing component that is aligned with the human services programming. Both City divisions rely on Strategic Plans to guide funding decisions and ensure that needs are identified and met in a comprehensive manner. </w:t>
      </w:r>
      <w:proofErr w:type="gramStart"/>
      <w:r w:rsidRPr="001D3F49">
        <w:rPr>
          <w:rFonts w:cs="Arial"/>
        </w:rPr>
        <w:t>All of the</w:t>
      </w:r>
      <w:proofErr w:type="gramEnd"/>
      <w:r w:rsidRPr="001D3F49">
        <w:rPr>
          <w:rFonts w:cs="Arial"/>
        </w:rPr>
        <w:t xml:space="preserve"> City’s housing and human services providers work closely with other governmental agencies and health providers to ensure that the provision of housing services is provided hand in hand with wrap around health and social services.</w:t>
      </w:r>
    </w:p>
    <w:p w:rsidR="008C3B9B" w:rsidRPr="001D3F49" w:rsidRDefault="003A4F88">
      <w:pPr>
        <w:rPr>
          <w:b/>
        </w:rPr>
      </w:pPr>
      <w:r w:rsidRPr="001D3F49">
        <w:rPr>
          <w:b/>
        </w:rPr>
        <w:t>Provide a concise summary of the jurisdiction’s activities to enhance coordination between public and assisted housing providers and private and governmental health, mental health and service agencies (91.215(l))</w:t>
      </w:r>
    </w:p>
    <w:p w:rsidR="008C3B9B" w:rsidRPr="001D3F49" w:rsidRDefault="003A4F88">
      <w:pPr>
        <w:spacing w:beforeAutospacing="1" w:afterAutospacing="1"/>
        <w:rPr>
          <w:rFonts w:cs="Arial"/>
        </w:rPr>
      </w:pPr>
      <w:r w:rsidRPr="001D3F49">
        <w:rPr>
          <w:rFonts w:cs="Arial"/>
        </w:rPr>
        <w:t xml:space="preserve">The City's Youth and Family Services Division funds emergency housing and community development programs, social services and supports a juvenile justice program which provides program planning, service integration, data analysis, and program evaluation to ensure that youth are provided alternatives to detention and referral to support services, including housing, as appropriate. The City’s partner organizations, </w:t>
      </w:r>
      <w:proofErr w:type="spellStart"/>
      <w:r w:rsidRPr="001D3F49">
        <w:rPr>
          <w:rFonts w:cs="Arial"/>
        </w:rPr>
        <w:t>YouthWorks</w:t>
      </w:r>
      <w:proofErr w:type="spellEnd"/>
      <w:r w:rsidRPr="001D3F49">
        <w:rPr>
          <w:rFonts w:cs="Arial"/>
        </w:rPr>
        <w:t xml:space="preserve">, Adelante, and Youth Shelters and Family Services, have provided several programs to integrate disconnected youth with mainstream educational opportunities, job training and internships, reunification with families, and referral to other support services. Life Link, another City nonprofit partner, provides intake, referral and on-site social services to people with mental illness who are homeless or at risk of becoming homeless. The agency works closely with other governmental, private and nonprofit providers of services, as well as hospitals and correctional institutions to ensure that services are continuous. The City’s CDBG allocation, its economic development fund and other local funds have supported several of these initiatives. Some beneficiaries of this funding also are recipients of public housing services.  The City’s CDBG sub-recipients strive to coordinate with the Santa Fe Civic Housing Authority so that outreach activities and some programming </w:t>
      </w:r>
      <w:proofErr w:type="gramStart"/>
      <w:r w:rsidRPr="001D3F49">
        <w:rPr>
          <w:rFonts w:cs="Arial"/>
        </w:rPr>
        <w:t>is</w:t>
      </w:r>
      <w:proofErr w:type="gramEnd"/>
      <w:r w:rsidRPr="001D3F49">
        <w:rPr>
          <w:rFonts w:cs="Arial"/>
        </w:rPr>
        <w:t xml:space="preserve"> located at housing authority sites.  </w:t>
      </w:r>
    </w:p>
    <w:p w:rsidR="008C3B9B" w:rsidRPr="001D3F49" w:rsidRDefault="003A4F88">
      <w:pPr>
        <w:spacing w:beforeAutospacing="1" w:afterAutospacing="1"/>
        <w:rPr>
          <w:rFonts w:cs="Arial"/>
        </w:rPr>
      </w:pPr>
      <w:r w:rsidRPr="001D3F49">
        <w:rPr>
          <w:rFonts w:cs="Arial"/>
        </w:rPr>
        <w:t xml:space="preserve">Through the NMCEH’s efforts to coordinate housing grants and HMIS, and the collaboration of partner agencies that receive funding from the City of Santa Fe’s Human Services and Children and Youth funding programs, the vulnerability of discharged patients to becoming homeless is greatly reduced. In September 2017, the City Council approved a resolution establishing a Homeless Task Force that considered specifically these coordinated efforts. The Office of Affordable Housing participated on this </w:t>
      </w:r>
      <w:r w:rsidRPr="001D3F49">
        <w:rPr>
          <w:rFonts w:cs="Arial"/>
        </w:rPr>
        <w:lastRenderedPageBreak/>
        <w:t>task force to ensure that CDBG and other local housing funds are deployed in ways that prevent homelessness. </w:t>
      </w:r>
    </w:p>
    <w:p w:rsidR="008C3B9B" w:rsidRPr="001D3F49" w:rsidRDefault="003A4F88">
      <w:pPr>
        <w:spacing w:beforeAutospacing="1" w:afterAutospacing="1"/>
        <w:rPr>
          <w:rFonts w:cs="Arial"/>
        </w:rPr>
      </w:pPr>
      <w:r w:rsidRPr="001D3F49">
        <w:rPr>
          <w:rFonts w:cs="Arial"/>
        </w:rPr>
        <w:t>Additionally,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assessment is used to create a prioritized list with chronically homeless people at the top of the list for permanent supportive housing.</w:t>
      </w:r>
    </w:p>
    <w:p w:rsidR="008C3B9B" w:rsidRPr="001D3F49" w:rsidRDefault="003A4F88">
      <w:pPr>
        <w:spacing w:beforeAutospacing="1" w:afterAutospacing="1"/>
        <w:rPr>
          <w:rFonts w:cs="Arial"/>
        </w:rPr>
      </w:pPr>
      <w:r w:rsidRPr="001D3F49">
        <w:rPr>
          <w:rFonts w:cs="Arial"/>
        </w:rPr>
        <w:t>In addition to HUD funds, the City’s local funds are used to support Life Link, St. Elizabeth Shelter, and the Interfaith Shelter to provide shelter to homeless people and help them make the transition to permanent housing. Additionally, the City directly supports Youth and Family Shelters through local administrative contracts to provide services to assist unaccompanied youth with securing housing, counseling, job training, and family re-unification when possible. CDBG funds will be used in the upcoming program year to provide expanded hours for the Youth Shelters Drop-in Center which provides food, case management and referral for disconnected youth.</w:t>
      </w:r>
    </w:p>
    <w:p w:rsidR="008C3B9B" w:rsidRPr="001D3F49" w:rsidRDefault="003A4F88">
      <w:pPr>
        <w:spacing w:beforeAutospacing="1" w:afterAutospacing="1"/>
        <w:rPr>
          <w:rFonts w:cs="Arial"/>
        </w:rPr>
      </w:pPr>
      <w:r w:rsidRPr="001D3F49">
        <w:rPr>
          <w:rFonts w:cs="Arial"/>
        </w:rPr>
        <w:t>In 2015 City Mayor Javier Gonzales signed on to the Mayor's Challenge to End Veteran Homelessness. Local nonprofits have been meeting monthly with the VA to go over the by-name list of homeless veterans and make sure they are all on their way to permanent housing. In 2016 the City met the requirements of the challenge and has continued to maintain the system that helps any newly homeless veterans quickly access housing through VA, state funded or Continuum of Care resources.</w:t>
      </w:r>
    </w:p>
    <w:p w:rsidR="008C3B9B" w:rsidRPr="001D3F49" w:rsidRDefault="003A4F88">
      <w:pPr>
        <w:rPr>
          <w:b/>
        </w:rPr>
      </w:pPr>
      <w:r w:rsidRPr="001D3F49">
        <w:rPr>
          <w:b/>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8C3B9B" w:rsidRPr="001D3F49" w:rsidRDefault="003A4F88">
      <w:pPr>
        <w:spacing w:beforeAutospacing="1" w:afterAutospacing="1"/>
        <w:rPr>
          <w:rFonts w:cs="Arial"/>
        </w:rPr>
      </w:pPr>
      <w:r w:rsidRPr="001D3F49">
        <w:rPr>
          <w:rFonts w:cs="Arial"/>
        </w:rPr>
        <w:t>Through the NMCEH’s efforts to coordinate housing grants and HMIS, and the collaboration of partner agencies that receive funding from the City of Santa Fe’s Human Services and Children and Youth funding programs, the vulnerability of discharged patients to becoming homeless is greatly reduced. In September 2017, the City Council approved a resolution establishing a Homeless Task Force that considered specifically these coordinated efforts. The Office of Affordable Housing participated on this task force to ensure that CDBG and other local housing funds are deployed in ways that prevent homelessness. </w:t>
      </w:r>
    </w:p>
    <w:p w:rsidR="008C3B9B" w:rsidRPr="001D3F49" w:rsidRDefault="003A4F88">
      <w:pPr>
        <w:spacing w:beforeAutospacing="1" w:afterAutospacing="1"/>
        <w:rPr>
          <w:rFonts w:cs="Arial"/>
        </w:rPr>
      </w:pPr>
      <w:r w:rsidRPr="001D3F49">
        <w:rPr>
          <w:rFonts w:cs="Arial"/>
        </w:rPr>
        <w:t>Additionally,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assessment is used to create a prioritized list with chronically homeless people at the top of the list for permanent supportive housing.</w:t>
      </w:r>
    </w:p>
    <w:p w:rsidR="008C3B9B" w:rsidRPr="001D3F49" w:rsidRDefault="003A4F88">
      <w:pPr>
        <w:spacing w:beforeAutospacing="1" w:afterAutospacing="1"/>
        <w:rPr>
          <w:rFonts w:cs="Arial"/>
        </w:rPr>
      </w:pPr>
      <w:r w:rsidRPr="001D3F49">
        <w:rPr>
          <w:rFonts w:cs="Arial"/>
        </w:rPr>
        <w:lastRenderedPageBreak/>
        <w:t>In addition to HUD funds, the City’s local funds are used to support Life Link, St. Elizabeth Shelter, and the Interfaith Shelter to provide shelter to homeless people and help them make the transition to permanent housing. Additionally, the City directly supports Youth and Family Shelters through local administrative contracts to provide services to assist unaccompanied youth with securing housing, counseling, job training, and family re-unification when possible. CDBG funds will be used in the upcoming program year to provide expanded hours for the Youth Shelters Drop-in Center which provides food, case management and referral for disconnected youth.</w:t>
      </w:r>
    </w:p>
    <w:p w:rsidR="008C3B9B" w:rsidRPr="001D3F49" w:rsidRDefault="003A4F88">
      <w:pPr>
        <w:spacing w:beforeAutospacing="1" w:afterAutospacing="1"/>
        <w:rPr>
          <w:rFonts w:cs="Arial"/>
        </w:rPr>
      </w:pPr>
      <w:r w:rsidRPr="001D3F49">
        <w:rPr>
          <w:rFonts w:cs="Arial"/>
        </w:rPr>
        <w:t>In 2015 City Mayor Javier Gonzales signed on to the Mayor's Challenge to End Veteran Homelessness. Local nonprofits have been meeting monthly with the VA to go over the by-name list of homeless veterans and make sure they are all on their way to permanent housing. In 2016 the City met the requirements of the challenge and has continued to maintain the system that helps any newly homeless veterans quickly access housing through VA, state funded or Continuum of Care resources.</w:t>
      </w:r>
    </w:p>
    <w:p w:rsidR="008C3B9B" w:rsidRPr="001D3F49" w:rsidRDefault="003A4F88">
      <w:pPr>
        <w:rPr>
          <w:b/>
        </w:rPr>
      </w:pPr>
      <w:r w:rsidRPr="001D3F49">
        <w:rPr>
          <w:b/>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8C3B9B" w:rsidRPr="001D3F49" w:rsidRDefault="003A4F88">
      <w:pPr>
        <w:spacing w:beforeAutospacing="1" w:afterAutospacing="1"/>
        <w:rPr>
          <w:rFonts w:cs="Arial"/>
        </w:rPr>
      </w:pPr>
      <w:r w:rsidRPr="001D3F49">
        <w:rPr>
          <w:rFonts w:cs="Arial"/>
        </w:rPr>
        <w:t>Through the New Mexico Coalition to End Homelessness (NMCEH) efforts to coordinate housing grants and HMIS, and the collaboration of partner agencies that receive funding from the City of Santa Fe's Human Services and Children and youth funding programs, the vulnerability of discharged patients for becoming homeless is greatly reduced. In September 2017, the City Council approved a resolution establishing a Homeless Task Force that considered specifically these coordinated efforts.  The Office of Affordable Housing participated on this task force to ensure that CDBG and other local housing funds are deployed in ways that prevent homelessness. </w:t>
      </w:r>
    </w:p>
    <w:p w:rsidR="008C3B9B" w:rsidRPr="001D3F49" w:rsidRDefault="003A4F88">
      <w:pPr>
        <w:spacing w:beforeAutospacing="1" w:afterAutospacing="1"/>
        <w:rPr>
          <w:rFonts w:cs="Arial"/>
        </w:rPr>
      </w:pPr>
      <w:r w:rsidRPr="001D3F49">
        <w:rPr>
          <w:rFonts w:cs="Arial"/>
        </w:rPr>
        <w:t>Additionally,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w:t>
      </w:r>
    </w:p>
    <w:p w:rsidR="008C3B9B" w:rsidRPr="001D3F49" w:rsidRDefault="003A4F88">
      <w:pPr>
        <w:rPr>
          <w:b/>
        </w:rPr>
      </w:pPr>
      <w:r w:rsidRPr="001D3F49">
        <w:rPr>
          <w:b/>
        </w:rPr>
        <w:t>2.</w:t>
      </w:r>
      <w:r w:rsidRPr="001D3F49">
        <w:rPr>
          <w:b/>
        </w:rPr>
        <w:tab/>
        <w:t>Describe Agencies, groups, organizations and others who participated in the process and describe the jurisdiction’s consultations with housing, social service agencies and other entities</w:t>
      </w:r>
      <w:r w:rsidR="001D3F49">
        <w:rPr>
          <w:b/>
        </w:rPr>
        <w:t>.</w:t>
      </w:r>
    </w:p>
    <w:p w:rsidR="008C3B9B" w:rsidRPr="001D3F49" w:rsidRDefault="008C3B9B">
      <w:pPr>
        <w:keepNext/>
        <w:widowControl w:val="0"/>
        <w:spacing w:after="0" w:line="240" w:lineRule="auto"/>
        <w:rPr>
          <w:b/>
          <w:bCs/>
        </w:rPr>
        <w:sectPr w:rsidR="008C3B9B" w:rsidRPr="001D3F49">
          <w:pgSz w:w="12240" w:h="15840"/>
          <w:pgMar w:top="1440" w:right="1440" w:bottom="1440" w:left="1440" w:header="720" w:footer="720" w:gutter="0"/>
          <w:cols w:space="720"/>
          <w:docGrid w:linePitch="360"/>
        </w:sectPr>
      </w:pPr>
    </w:p>
    <w:p w:rsidR="008C3B9B" w:rsidRPr="001D3F49" w:rsidRDefault="003A4F88">
      <w:pPr>
        <w:pStyle w:val="Caption"/>
        <w:rPr>
          <w:rFonts w:asciiTheme="minorHAnsi" w:hAnsiTheme="minorHAnsi"/>
          <w:sz w:val="22"/>
          <w:szCs w:val="22"/>
        </w:rPr>
      </w:pPr>
      <w:r w:rsidRPr="001D3F49">
        <w:rPr>
          <w:rFonts w:asciiTheme="minorHAnsi" w:hAnsiTheme="minorHAnsi"/>
          <w:sz w:val="22"/>
          <w:szCs w:val="22"/>
        </w:rPr>
        <w:lastRenderedPageBreak/>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2</w:t>
      </w:r>
      <w:r w:rsidRPr="001D3F49">
        <w:rPr>
          <w:rFonts w:asciiTheme="minorHAnsi" w:hAnsiTheme="minorHAnsi"/>
          <w:sz w:val="22"/>
          <w:szCs w:val="22"/>
        </w:rPr>
        <w:fldChar w:fldCharType="end"/>
      </w:r>
      <w:r w:rsidRPr="001D3F49">
        <w:rPr>
          <w:rFonts w:asciiTheme="minorHAnsi" w:hAnsiTheme="minorHAnsi"/>
          <w:sz w:val="22"/>
          <w:szCs w:val="22"/>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720"/>
        <w:gridCol w:w="7128"/>
      </w:tblGrid>
      <w:tr w:rsidR="008C3B9B" w:rsidRPr="001D3F49" w:rsidTr="001D3F49">
        <w:trPr>
          <w:cantSplit/>
        </w:trPr>
        <w:tc>
          <w:tcPr>
            <w:tcW w:w="0" w:type="auto"/>
            <w:vMerge w:val="restart"/>
          </w:tcPr>
          <w:p w:rsidR="008C3B9B" w:rsidRPr="001D3F49" w:rsidRDefault="003A4F88">
            <w:pPr>
              <w:keepNext/>
              <w:spacing w:before="100" w:after="0"/>
            </w:pPr>
            <w:r w:rsidRPr="001D3F49">
              <w:rPr>
                <w:color w:val="000000"/>
              </w:rPr>
              <w:t>1</w:t>
            </w:r>
          </w:p>
        </w:tc>
        <w:tc>
          <w:tcPr>
            <w:tcW w:w="5720" w:type="dxa"/>
            <w:vAlign w:val="center"/>
          </w:tcPr>
          <w:p w:rsidR="008C3B9B" w:rsidRPr="001D3F49" w:rsidRDefault="003A4F88" w:rsidP="001D3F49">
            <w:pPr>
              <w:keepNext/>
              <w:spacing w:before="100" w:after="0" w:line="240" w:lineRule="auto"/>
              <w:rPr>
                <w:b/>
              </w:rPr>
            </w:pPr>
            <w:r w:rsidRPr="001D3F49">
              <w:rPr>
                <w:b/>
              </w:rPr>
              <w:t>Agency/Group/Organization</w:t>
            </w:r>
          </w:p>
        </w:tc>
        <w:tc>
          <w:tcPr>
            <w:tcW w:w="7128" w:type="dxa"/>
            <w:vAlign w:val="center"/>
          </w:tcPr>
          <w:p w:rsidR="008C3B9B" w:rsidRPr="001D3F49" w:rsidRDefault="003A4F88" w:rsidP="001D3F49">
            <w:pPr>
              <w:spacing w:before="100" w:after="0" w:line="240" w:lineRule="auto"/>
            </w:pPr>
            <w:r w:rsidRPr="001D3F49">
              <w:rPr>
                <w:color w:val="000000"/>
              </w:rPr>
              <w:t>SANTA FE CIVIC HOUSING AUTHORITY</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Agency/Group/Organization Type</w:t>
            </w:r>
          </w:p>
        </w:tc>
        <w:tc>
          <w:tcPr>
            <w:tcW w:w="7128" w:type="dxa"/>
            <w:vAlign w:val="center"/>
          </w:tcPr>
          <w:p w:rsidR="008C3B9B" w:rsidRPr="001D3F49" w:rsidRDefault="003A4F88" w:rsidP="001D3F49">
            <w:pPr>
              <w:spacing w:before="100" w:after="0" w:line="240" w:lineRule="auto"/>
            </w:pPr>
            <w:r w:rsidRPr="001D3F49">
              <w:rPr>
                <w:color w:val="000000"/>
              </w:rPr>
              <w:t>Housing</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What section of the Plan was addressed by Consultation?</w:t>
            </w:r>
          </w:p>
        </w:tc>
        <w:tc>
          <w:tcPr>
            <w:tcW w:w="7128" w:type="dxa"/>
            <w:vAlign w:val="center"/>
          </w:tcPr>
          <w:p w:rsidR="008C3B9B" w:rsidRPr="001D3F49" w:rsidRDefault="003A4F88" w:rsidP="001D3F49">
            <w:pPr>
              <w:spacing w:before="100" w:after="0" w:line="240" w:lineRule="auto"/>
            </w:pPr>
            <w:r w:rsidRPr="001D3F49">
              <w:rPr>
                <w:color w:val="000000"/>
              </w:rPr>
              <w:t>Public Housing Needs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Briefly describe how the Agency/Group/Organization was consulted. What are the anticipated outcomes of the consultation or areas for improved coordination?</w:t>
            </w:r>
          </w:p>
        </w:tc>
        <w:tc>
          <w:tcPr>
            <w:tcW w:w="7128" w:type="dxa"/>
            <w:vAlign w:val="center"/>
          </w:tcPr>
          <w:p w:rsidR="008C3B9B" w:rsidRPr="001D3F49" w:rsidRDefault="003A4F88" w:rsidP="001D3F49">
            <w:pPr>
              <w:spacing w:before="100" w:after="0" w:line="240" w:lineRule="auto"/>
            </w:pPr>
            <w:r w:rsidRPr="001D3F49">
              <w:rPr>
                <w:color w:val="000000"/>
              </w:rPr>
              <w:t>The sections of the 2019 Draft AAP are highlighted and the information is emailed for verification or update. Since their organization deals with these issues on a daily basis, accurate and precise data is anticipated. The SFCHA has received a completed copy of the document for review.</w:t>
            </w:r>
          </w:p>
        </w:tc>
      </w:tr>
      <w:tr w:rsidR="008C3B9B" w:rsidRPr="001D3F49" w:rsidTr="001D3F49">
        <w:trPr>
          <w:cantSplit/>
        </w:trPr>
        <w:tc>
          <w:tcPr>
            <w:tcW w:w="0" w:type="auto"/>
            <w:vMerge w:val="restart"/>
          </w:tcPr>
          <w:p w:rsidR="008C3B9B" w:rsidRPr="001D3F49" w:rsidRDefault="003A4F88">
            <w:pPr>
              <w:keepNext/>
              <w:spacing w:before="100" w:after="0"/>
            </w:pPr>
            <w:r w:rsidRPr="001D3F49">
              <w:rPr>
                <w:color w:val="000000"/>
              </w:rPr>
              <w:t>2</w:t>
            </w:r>
          </w:p>
        </w:tc>
        <w:tc>
          <w:tcPr>
            <w:tcW w:w="5720" w:type="dxa"/>
            <w:vAlign w:val="center"/>
          </w:tcPr>
          <w:p w:rsidR="008C3B9B" w:rsidRPr="001D3F49" w:rsidRDefault="003A4F88" w:rsidP="001D3F49">
            <w:pPr>
              <w:keepNext/>
              <w:spacing w:before="100" w:after="0" w:line="240" w:lineRule="auto"/>
              <w:rPr>
                <w:b/>
              </w:rPr>
            </w:pPr>
            <w:r w:rsidRPr="001D3F49">
              <w:rPr>
                <w:b/>
              </w:rPr>
              <w:t>Agency/Group/Organization</w:t>
            </w:r>
          </w:p>
        </w:tc>
        <w:tc>
          <w:tcPr>
            <w:tcW w:w="7128" w:type="dxa"/>
            <w:vAlign w:val="center"/>
          </w:tcPr>
          <w:p w:rsidR="008C3B9B" w:rsidRPr="001D3F49" w:rsidRDefault="003A4F88" w:rsidP="001D3F49">
            <w:pPr>
              <w:spacing w:before="100" w:after="0" w:line="240" w:lineRule="auto"/>
            </w:pPr>
            <w:r w:rsidRPr="001D3F49">
              <w:rPr>
                <w:color w:val="000000"/>
              </w:rPr>
              <w:t>THE LIFE LINK</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Agency/Group/Organization Type</w:t>
            </w:r>
          </w:p>
        </w:tc>
        <w:tc>
          <w:tcPr>
            <w:tcW w:w="7128" w:type="dxa"/>
            <w:vAlign w:val="center"/>
          </w:tcPr>
          <w:p w:rsidR="008C3B9B" w:rsidRPr="001D3F49" w:rsidRDefault="003A4F88" w:rsidP="001D3F49">
            <w:pPr>
              <w:spacing w:before="100" w:after="0" w:line="240" w:lineRule="auto"/>
            </w:pPr>
            <w:r w:rsidRPr="001D3F49">
              <w:rPr>
                <w:color w:val="000000"/>
              </w:rPr>
              <w:t>Housing</w:t>
            </w:r>
            <w:r w:rsidRPr="001D3F49">
              <w:rPr>
                <w:color w:val="000000"/>
              </w:rPr>
              <w:br/>
              <w:t>Services-homeless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What section of the Plan was addressed by Consultation?</w:t>
            </w:r>
          </w:p>
        </w:tc>
        <w:tc>
          <w:tcPr>
            <w:tcW w:w="7128" w:type="dxa"/>
            <w:vAlign w:val="center"/>
          </w:tcPr>
          <w:p w:rsidR="008C3B9B" w:rsidRPr="001D3F49" w:rsidRDefault="003A4F88" w:rsidP="001D3F49">
            <w:pPr>
              <w:spacing w:before="100" w:after="0" w:line="240" w:lineRule="auto"/>
            </w:pPr>
            <w:r w:rsidRPr="001D3F49">
              <w:rPr>
                <w:color w:val="000000"/>
              </w:rPr>
              <w:t>Homeless Needs - Chronically homeless</w:t>
            </w:r>
            <w:r w:rsidRPr="001D3F49">
              <w:rPr>
                <w:color w:val="000000"/>
              </w:rPr>
              <w:br/>
            </w:r>
            <w:proofErr w:type="spellStart"/>
            <w:r w:rsidRPr="001D3F49">
              <w:rPr>
                <w:color w:val="000000"/>
              </w:rPr>
              <w:t>Homeless</w:t>
            </w:r>
            <w:proofErr w:type="spellEnd"/>
            <w:r w:rsidRPr="001D3F49">
              <w:rPr>
                <w:color w:val="000000"/>
              </w:rPr>
              <w:t xml:space="preserve"> Needs - Families with children</w:t>
            </w:r>
            <w:r w:rsidRPr="001D3F49">
              <w:rPr>
                <w:color w:val="000000"/>
              </w:rPr>
              <w:br/>
              <w:t>Homelessness Needs - Veterans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Briefly describe how the Agency/Group/Organization was consulted. What are the anticipated outcomes of the consultation or areas for improved coordination?</w:t>
            </w:r>
          </w:p>
        </w:tc>
        <w:tc>
          <w:tcPr>
            <w:tcW w:w="7128" w:type="dxa"/>
            <w:vAlign w:val="center"/>
          </w:tcPr>
          <w:p w:rsidR="008C3B9B" w:rsidRPr="001D3F49" w:rsidRDefault="003A4F88" w:rsidP="001D3F49">
            <w:pPr>
              <w:spacing w:before="100" w:after="0" w:line="240" w:lineRule="auto"/>
            </w:pPr>
            <w:r w:rsidRPr="001D3F49">
              <w:rPr>
                <w:color w:val="000000"/>
              </w:rPr>
              <w:t xml:space="preserve">The sections of </w:t>
            </w:r>
            <w:proofErr w:type="gramStart"/>
            <w:r w:rsidRPr="001D3F49">
              <w:rPr>
                <w:color w:val="000000"/>
              </w:rPr>
              <w:t>the  Draft</w:t>
            </w:r>
            <w:proofErr w:type="gramEnd"/>
            <w:r w:rsidRPr="001D3F49">
              <w:rPr>
                <w:color w:val="000000"/>
              </w:rPr>
              <w:t xml:space="preserve"> AAP for the upcoming year are highlighted and emailed for verification or update. Since these organizations deal with these issues on a daily basis, accurate and precise data is provided to inform this plan.</w:t>
            </w:r>
          </w:p>
        </w:tc>
      </w:tr>
      <w:tr w:rsidR="008C3B9B" w:rsidRPr="001D3F49" w:rsidTr="001D3F49">
        <w:trPr>
          <w:cantSplit/>
        </w:trPr>
        <w:tc>
          <w:tcPr>
            <w:tcW w:w="0" w:type="auto"/>
            <w:vMerge w:val="restart"/>
          </w:tcPr>
          <w:p w:rsidR="008C3B9B" w:rsidRPr="001D3F49" w:rsidRDefault="003A4F88">
            <w:pPr>
              <w:keepNext/>
              <w:spacing w:before="100" w:after="0"/>
            </w:pPr>
            <w:r w:rsidRPr="001D3F49">
              <w:rPr>
                <w:color w:val="000000"/>
              </w:rPr>
              <w:t>3</w:t>
            </w:r>
          </w:p>
        </w:tc>
        <w:tc>
          <w:tcPr>
            <w:tcW w:w="5720" w:type="dxa"/>
            <w:vAlign w:val="center"/>
          </w:tcPr>
          <w:p w:rsidR="008C3B9B" w:rsidRPr="001D3F49" w:rsidRDefault="003A4F88" w:rsidP="001D3F49">
            <w:pPr>
              <w:keepNext/>
              <w:spacing w:before="100" w:after="0" w:line="240" w:lineRule="auto"/>
              <w:rPr>
                <w:b/>
              </w:rPr>
            </w:pPr>
            <w:r w:rsidRPr="001D3F49">
              <w:rPr>
                <w:b/>
              </w:rPr>
              <w:t>Agency/Group/Organization</w:t>
            </w:r>
          </w:p>
        </w:tc>
        <w:tc>
          <w:tcPr>
            <w:tcW w:w="7128" w:type="dxa"/>
            <w:vAlign w:val="center"/>
          </w:tcPr>
          <w:p w:rsidR="008C3B9B" w:rsidRPr="001D3F49" w:rsidRDefault="003A4F88" w:rsidP="001D3F49">
            <w:pPr>
              <w:spacing w:before="100" w:after="0" w:line="240" w:lineRule="auto"/>
            </w:pPr>
            <w:r w:rsidRPr="001D3F49">
              <w:rPr>
                <w:color w:val="000000"/>
              </w:rPr>
              <w:t>ST. ELIZABETH SHELTER</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Agency/Group/Organization Type</w:t>
            </w:r>
          </w:p>
        </w:tc>
        <w:tc>
          <w:tcPr>
            <w:tcW w:w="7128" w:type="dxa"/>
            <w:vAlign w:val="center"/>
          </w:tcPr>
          <w:p w:rsidR="008C3B9B" w:rsidRPr="001D3F49" w:rsidRDefault="003A4F88" w:rsidP="001D3F49">
            <w:pPr>
              <w:spacing w:before="100" w:after="0" w:line="240" w:lineRule="auto"/>
            </w:pPr>
            <w:r w:rsidRPr="001D3F49">
              <w:rPr>
                <w:color w:val="000000"/>
              </w:rPr>
              <w:t>Housing</w:t>
            </w:r>
            <w:r w:rsidRPr="001D3F49">
              <w:rPr>
                <w:color w:val="000000"/>
              </w:rPr>
              <w:br/>
              <w:t>Services-Elderly Persons</w:t>
            </w:r>
            <w:r w:rsidRPr="001D3F49">
              <w:rPr>
                <w:color w:val="000000"/>
              </w:rPr>
              <w:br/>
              <w:t>Services-Persons with HIV/AIDS</w:t>
            </w:r>
            <w:r w:rsidRPr="001D3F49">
              <w:rPr>
                <w:color w:val="000000"/>
              </w:rPr>
              <w:br/>
              <w:t>Services - Victims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What section of the Plan was addressed by Consultation?</w:t>
            </w:r>
          </w:p>
        </w:tc>
        <w:tc>
          <w:tcPr>
            <w:tcW w:w="7128" w:type="dxa"/>
            <w:vAlign w:val="center"/>
          </w:tcPr>
          <w:p w:rsidR="008C3B9B" w:rsidRPr="001D3F49" w:rsidRDefault="003A4F88" w:rsidP="001D3F49">
            <w:pPr>
              <w:spacing w:before="100" w:after="0" w:line="240" w:lineRule="auto"/>
            </w:pPr>
            <w:r w:rsidRPr="001D3F49">
              <w:rPr>
                <w:color w:val="000000"/>
              </w:rPr>
              <w:t>Homeless Needs - Chronically homeless</w:t>
            </w:r>
            <w:r w:rsidRPr="001D3F49">
              <w:rPr>
                <w:color w:val="000000"/>
              </w:rPr>
              <w:br/>
            </w:r>
            <w:proofErr w:type="spellStart"/>
            <w:r w:rsidRPr="001D3F49">
              <w:rPr>
                <w:color w:val="000000"/>
              </w:rPr>
              <w:t>Homeless</w:t>
            </w:r>
            <w:proofErr w:type="spellEnd"/>
            <w:r w:rsidRPr="001D3F49">
              <w:rPr>
                <w:color w:val="000000"/>
              </w:rPr>
              <w:t xml:space="preserve"> Needs - Families with children</w:t>
            </w:r>
            <w:r w:rsidRPr="001D3F49">
              <w:rPr>
                <w:color w:val="000000"/>
              </w:rPr>
              <w:br/>
              <w:t>Homelessness Needs - Veterans</w:t>
            </w:r>
            <w:r w:rsidRPr="001D3F49">
              <w:rPr>
                <w:color w:val="000000"/>
              </w:rPr>
              <w:br/>
              <w:t>Homelessness Strategy</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Briefly describe how the Agency/Group/Organization was consulted. What are the anticipated outcomes of the consultation or areas for improved coordination?</w:t>
            </w:r>
          </w:p>
        </w:tc>
        <w:tc>
          <w:tcPr>
            <w:tcW w:w="7128" w:type="dxa"/>
            <w:vAlign w:val="center"/>
          </w:tcPr>
          <w:p w:rsidR="008C3B9B" w:rsidRPr="001D3F49" w:rsidRDefault="003A4F88" w:rsidP="001D3F49">
            <w:pPr>
              <w:spacing w:before="100" w:after="0" w:line="240" w:lineRule="auto"/>
            </w:pPr>
            <w:r w:rsidRPr="001D3F49">
              <w:rPr>
                <w:color w:val="000000"/>
              </w:rPr>
              <w:t>The sections of the Draft AAP for the upcoming year are highlighted and emailed for verification or update. Since these organizations deal with these issues on a daily basis, accurate and precise data is provided to inform this plan.</w:t>
            </w:r>
          </w:p>
        </w:tc>
      </w:tr>
      <w:tr w:rsidR="008C3B9B" w:rsidRPr="001D3F49" w:rsidTr="001D3F49">
        <w:trPr>
          <w:cantSplit/>
        </w:trPr>
        <w:tc>
          <w:tcPr>
            <w:tcW w:w="0" w:type="auto"/>
            <w:vMerge w:val="restart"/>
          </w:tcPr>
          <w:p w:rsidR="008C3B9B" w:rsidRPr="001D3F49" w:rsidRDefault="003A4F88">
            <w:pPr>
              <w:keepNext/>
              <w:spacing w:before="100" w:after="0"/>
            </w:pPr>
            <w:r w:rsidRPr="001D3F49">
              <w:rPr>
                <w:color w:val="000000"/>
              </w:rPr>
              <w:t>4</w:t>
            </w:r>
          </w:p>
        </w:tc>
        <w:tc>
          <w:tcPr>
            <w:tcW w:w="5720" w:type="dxa"/>
            <w:vAlign w:val="center"/>
          </w:tcPr>
          <w:p w:rsidR="008C3B9B" w:rsidRPr="001D3F49" w:rsidRDefault="003A4F88" w:rsidP="001D3F49">
            <w:pPr>
              <w:keepNext/>
              <w:spacing w:before="100" w:after="0" w:line="240" w:lineRule="auto"/>
              <w:rPr>
                <w:b/>
              </w:rPr>
            </w:pPr>
            <w:r w:rsidRPr="001D3F49">
              <w:rPr>
                <w:b/>
              </w:rPr>
              <w:t>Agency/Group/Organization</w:t>
            </w:r>
          </w:p>
        </w:tc>
        <w:tc>
          <w:tcPr>
            <w:tcW w:w="7128" w:type="dxa"/>
            <w:vAlign w:val="center"/>
          </w:tcPr>
          <w:p w:rsidR="008C3B9B" w:rsidRPr="001D3F49" w:rsidRDefault="003A4F88" w:rsidP="001D3F49">
            <w:pPr>
              <w:spacing w:before="100" w:after="0" w:line="240" w:lineRule="auto"/>
            </w:pPr>
            <w:r w:rsidRPr="001D3F49">
              <w:rPr>
                <w:color w:val="000000"/>
              </w:rPr>
              <w:t>The Housing Trust</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Agency/Group/Organization Type</w:t>
            </w:r>
          </w:p>
        </w:tc>
        <w:tc>
          <w:tcPr>
            <w:tcW w:w="7128" w:type="dxa"/>
            <w:vAlign w:val="center"/>
          </w:tcPr>
          <w:p w:rsidR="008C3B9B" w:rsidRPr="001D3F49" w:rsidRDefault="003A4F88" w:rsidP="001D3F49">
            <w:pPr>
              <w:spacing w:before="100" w:after="0" w:line="240" w:lineRule="auto"/>
            </w:pPr>
            <w:r w:rsidRPr="001D3F49">
              <w:rPr>
                <w:color w:val="000000"/>
              </w:rPr>
              <w:t>Housing</w:t>
            </w:r>
            <w:r w:rsidRPr="001D3F49">
              <w:rPr>
                <w:color w:val="000000"/>
              </w:rPr>
              <w:br/>
              <w:t>Service-Fair Housing</w:t>
            </w:r>
            <w:r w:rsidRPr="001D3F49">
              <w:rPr>
                <w:color w:val="000000"/>
              </w:rPr>
              <w:br/>
              <w:t>Business and Civic Leaders</w:t>
            </w:r>
            <w:r w:rsidRPr="001D3F49">
              <w:rPr>
                <w:color w:val="000000"/>
              </w:rPr>
              <w:br/>
              <w:t>Community Development Financial Institution</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What section of the Plan was addressed by Consultation?</w:t>
            </w:r>
          </w:p>
        </w:tc>
        <w:tc>
          <w:tcPr>
            <w:tcW w:w="7128" w:type="dxa"/>
            <w:vAlign w:val="center"/>
          </w:tcPr>
          <w:p w:rsidR="008C3B9B" w:rsidRPr="001D3F49" w:rsidRDefault="003A4F88" w:rsidP="001D3F49">
            <w:pPr>
              <w:spacing w:before="100" w:after="0" w:line="240" w:lineRule="auto"/>
            </w:pPr>
            <w:r w:rsidRPr="001D3F49">
              <w:rPr>
                <w:color w:val="000000"/>
              </w:rPr>
              <w:t>Housing Need Assessment</w:t>
            </w:r>
            <w:r w:rsidRPr="001D3F49">
              <w:rPr>
                <w:color w:val="000000"/>
              </w:rPr>
              <w:br/>
              <w:t>HOPWA Strategy</w:t>
            </w:r>
            <w:r w:rsidRPr="001D3F49">
              <w:rPr>
                <w:color w:val="000000"/>
              </w:rPr>
              <w:br/>
              <w:t>Market Analysis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Briefly describe how the Agency/Group/Organization was consulted. What are the anticipated outcomes of the consultation or areas for improved coordination?</w:t>
            </w:r>
          </w:p>
        </w:tc>
        <w:tc>
          <w:tcPr>
            <w:tcW w:w="7128" w:type="dxa"/>
            <w:vAlign w:val="center"/>
          </w:tcPr>
          <w:p w:rsidR="008C3B9B" w:rsidRPr="001D3F49" w:rsidRDefault="003A4F88" w:rsidP="001D3F49">
            <w:pPr>
              <w:spacing w:before="100" w:after="0" w:line="240" w:lineRule="auto"/>
            </w:pPr>
            <w:r w:rsidRPr="001D3F49">
              <w:rPr>
                <w:color w:val="000000"/>
              </w:rPr>
              <w:t>The sections of the Draft AAP for the upcoming year are highlighted and emailed for verification or update. Since these organizations deal with these issues on a daily basis, accurate and precise data is provided to inform this plan. The City of Santa Fe has worked with the Santa Fe Community Housing Trust to develop three apartment communities where 25% of the units are set aside for people exiting homelessness. The City has contributed financially in various ways to each of these projects.</w:t>
            </w:r>
          </w:p>
        </w:tc>
      </w:tr>
      <w:tr w:rsidR="008C3B9B" w:rsidRPr="001D3F49" w:rsidTr="001D3F49">
        <w:trPr>
          <w:cantSplit/>
        </w:trPr>
        <w:tc>
          <w:tcPr>
            <w:tcW w:w="0" w:type="auto"/>
            <w:vMerge w:val="restart"/>
          </w:tcPr>
          <w:p w:rsidR="008C3B9B" w:rsidRPr="001D3F49" w:rsidRDefault="003A4F88">
            <w:pPr>
              <w:keepNext/>
              <w:spacing w:before="100" w:after="0"/>
            </w:pPr>
            <w:r w:rsidRPr="001D3F49">
              <w:rPr>
                <w:color w:val="000000"/>
              </w:rPr>
              <w:t>5</w:t>
            </w:r>
          </w:p>
        </w:tc>
        <w:tc>
          <w:tcPr>
            <w:tcW w:w="5720" w:type="dxa"/>
            <w:vAlign w:val="center"/>
          </w:tcPr>
          <w:p w:rsidR="008C3B9B" w:rsidRPr="001D3F49" w:rsidRDefault="003A4F88" w:rsidP="001D3F49">
            <w:pPr>
              <w:keepNext/>
              <w:spacing w:before="100" w:after="0" w:line="240" w:lineRule="auto"/>
              <w:rPr>
                <w:b/>
              </w:rPr>
            </w:pPr>
            <w:r w:rsidRPr="001D3F49">
              <w:rPr>
                <w:b/>
              </w:rPr>
              <w:t>Agency/Group/Organization</w:t>
            </w:r>
          </w:p>
        </w:tc>
        <w:tc>
          <w:tcPr>
            <w:tcW w:w="7128" w:type="dxa"/>
            <w:vAlign w:val="center"/>
          </w:tcPr>
          <w:p w:rsidR="008C3B9B" w:rsidRPr="001D3F49" w:rsidRDefault="003A4F88" w:rsidP="001D3F49">
            <w:pPr>
              <w:spacing w:before="100" w:after="0" w:line="240" w:lineRule="auto"/>
            </w:pPr>
            <w:r w:rsidRPr="001D3F49">
              <w:rPr>
                <w:color w:val="000000"/>
              </w:rPr>
              <w:t>NEW MEXICO COALITION TO END HOMELESSNESS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Agency/Group/Organization Type</w:t>
            </w:r>
          </w:p>
        </w:tc>
        <w:tc>
          <w:tcPr>
            <w:tcW w:w="7128" w:type="dxa"/>
            <w:vAlign w:val="center"/>
          </w:tcPr>
          <w:p w:rsidR="008C3B9B" w:rsidRPr="001D3F49" w:rsidRDefault="003A4F88" w:rsidP="001D3F49">
            <w:pPr>
              <w:spacing w:before="100" w:after="0" w:line="240" w:lineRule="auto"/>
            </w:pPr>
            <w:r w:rsidRPr="001D3F49">
              <w:rPr>
                <w:color w:val="000000"/>
              </w:rPr>
              <w:t>Services-homeless</w:t>
            </w:r>
            <w:r w:rsidRPr="001D3F49">
              <w:rPr>
                <w:color w:val="000000"/>
              </w:rPr>
              <w:br/>
              <w:t>Regional organization</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What section of the Plan was addressed by Consultation?</w:t>
            </w:r>
          </w:p>
        </w:tc>
        <w:tc>
          <w:tcPr>
            <w:tcW w:w="7128" w:type="dxa"/>
            <w:vAlign w:val="center"/>
          </w:tcPr>
          <w:p w:rsidR="008C3B9B" w:rsidRPr="001D3F49" w:rsidRDefault="003A4F88" w:rsidP="001D3F49">
            <w:pPr>
              <w:spacing w:before="100" w:after="0" w:line="240" w:lineRule="auto"/>
            </w:pPr>
            <w:r w:rsidRPr="001D3F49">
              <w:rPr>
                <w:color w:val="000000"/>
              </w:rPr>
              <w:t>Homeless Needs - Chronically homeless</w:t>
            </w:r>
            <w:r w:rsidRPr="001D3F49">
              <w:rPr>
                <w:color w:val="000000"/>
              </w:rPr>
              <w:br/>
            </w:r>
            <w:proofErr w:type="spellStart"/>
            <w:r w:rsidRPr="001D3F49">
              <w:rPr>
                <w:color w:val="000000"/>
              </w:rPr>
              <w:t>Homeless</w:t>
            </w:r>
            <w:proofErr w:type="spellEnd"/>
            <w:r w:rsidRPr="001D3F49">
              <w:rPr>
                <w:color w:val="000000"/>
              </w:rPr>
              <w:t xml:space="preserve"> Needs - Families with children</w:t>
            </w:r>
            <w:r w:rsidRPr="001D3F49">
              <w:rPr>
                <w:color w:val="000000"/>
              </w:rPr>
              <w:br/>
              <w:t>Homelessness Needs - Veterans</w:t>
            </w:r>
            <w:r w:rsidRPr="001D3F49">
              <w:rPr>
                <w:color w:val="000000"/>
              </w:rPr>
              <w:br/>
              <w:t>Homelessness Needs - Unaccompanied youth</w:t>
            </w:r>
            <w:r w:rsidRPr="001D3F49">
              <w:rPr>
                <w:color w:val="000000"/>
              </w:rPr>
              <w:br/>
              <w:t>Homelessness Strategy</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Briefly describe how the Agency/Group/Organization was consulted. What are the anticipated outcomes of the consultation or areas for improved coordination?</w:t>
            </w:r>
          </w:p>
        </w:tc>
        <w:tc>
          <w:tcPr>
            <w:tcW w:w="7128" w:type="dxa"/>
            <w:vAlign w:val="center"/>
          </w:tcPr>
          <w:p w:rsidR="008C3B9B" w:rsidRPr="001D3F49" w:rsidRDefault="003A4F88" w:rsidP="001D3F49">
            <w:pPr>
              <w:spacing w:before="100" w:after="0" w:line="240" w:lineRule="auto"/>
            </w:pPr>
            <w:r w:rsidRPr="001D3F49">
              <w:rPr>
                <w:color w:val="000000"/>
              </w:rPr>
              <w:t>The City also works with NMCEH to reduce the length of time all families and individuals remain homeless. Reducing the amount of time was one of the goals of the 2012 Santa Fe Mayor's Task Force on Homelessness. NMCEH now has good tools to measure the length of time people remain homeless and this will be a focus of the newly convened City Roundtable on homelessness this fall. In July of 2018, an update to the plan was presented for City Council approval.</w:t>
            </w:r>
          </w:p>
        </w:tc>
      </w:tr>
      <w:tr w:rsidR="008C3B9B" w:rsidRPr="001D3F49" w:rsidTr="001D3F49">
        <w:trPr>
          <w:cantSplit/>
        </w:trPr>
        <w:tc>
          <w:tcPr>
            <w:tcW w:w="0" w:type="auto"/>
            <w:vMerge w:val="restart"/>
          </w:tcPr>
          <w:p w:rsidR="008C3B9B" w:rsidRPr="001D3F49" w:rsidRDefault="003A4F88">
            <w:pPr>
              <w:keepNext/>
              <w:spacing w:before="100" w:after="0"/>
            </w:pPr>
            <w:r w:rsidRPr="001D3F49">
              <w:rPr>
                <w:color w:val="000000"/>
              </w:rPr>
              <w:t>6</w:t>
            </w:r>
          </w:p>
        </w:tc>
        <w:tc>
          <w:tcPr>
            <w:tcW w:w="5720" w:type="dxa"/>
            <w:vAlign w:val="center"/>
          </w:tcPr>
          <w:p w:rsidR="008C3B9B" w:rsidRPr="001D3F49" w:rsidRDefault="003A4F88" w:rsidP="001D3F49">
            <w:pPr>
              <w:keepNext/>
              <w:spacing w:before="100" w:after="0" w:line="240" w:lineRule="auto"/>
              <w:rPr>
                <w:b/>
              </w:rPr>
            </w:pPr>
            <w:r w:rsidRPr="001D3F49">
              <w:rPr>
                <w:b/>
              </w:rPr>
              <w:t>Agency/Group/Organization</w:t>
            </w:r>
          </w:p>
        </w:tc>
        <w:tc>
          <w:tcPr>
            <w:tcW w:w="7128" w:type="dxa"/>
            <w:vAlign w:val="center"/>
          </w:tcPr>
          <w:p w:rsidR="008C3B9B" w:rsidRPr="001D3F49" w:rsidRDefault="003A4F88" w:rsidP="001D3F49">
            <w:pPr>
              <w:spacing w:before="100" w:after="0" w:line="240" w:lineRule="auto"/>
            </w:pPr>
            <w:r w:rsidRPr="001D3F49">
              <w:rPr>
                <w:color w:val="000000"/>
              </w:rPr>
              <w:t>SANTA FE COUNTY</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Agency/Group/Organization Type</w:t>
            </w:r>
          </w:p>
        </w:tc>
        <w:tc>
          <w:tcPr>
            <w:tcW w:w="7128" w:type="dxa"/>
            <w:vAlign w:val="center"/>
          </w:tcPr>
          <w:p w:rsidR="008C3B9B" w:rsidRPr="001D3F49" w:rsidRDefault="003A4F88" w:rsidP="001D3F49">
            <w:pPr>
              <w:spacing w:before="100" w:after="0" w:line="240" w:lineRule="auto"/>
            </w:pPr>
            <w:r w:rsidRPr="001D3F49">
              <w:rPr>
                <w:color w:val="000000"/>
              </w:rPr>
              <w:t>Housing</w:t>
            </w:r>
            <w:r w:rsidRPr="001D3F49">
              <w:rPr>
                <w:color w:val="000000"/>
              </w:rPr>
              <w:br/>
              <w:t>PHA</w:t>
            </w:r>
            <w:r w:rsidRPr="001D3F49">
              <w:rPr>
                <w:color w:val="000000"/>
              </w:rPr>
              <w:br/>
              <w:t>Services - Housing</w:t>
            </w:r>
            <w:r w:rsidRPr="001D3F49">
              <w:rPr>
                <w:color w:val="000000"/>
              </w:rPr>
              <w:br/>
              <w:t>Other government - County</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What section of the Plan was addressed by Consultation?</w:t>
            </w:r>
          </w:p>
        </w:tc>
        <w:tc>
          <w:tcPr>
            <w:tcW w:w="7128" w:type="dxa"/>
            <w:vAlign w:val="center"/>
          </w:tcPr>
          <w:p w:rsidR="008C3B9B" w:rsidRPr="001D3F49" w:rsidRDefault="003A4F88" w:rsidP="001D3F49">
            <w:pPr>
              <w:spacing w:before="100" w:after="0" w:line="240" w:lineRule="auto"/>
            </w:pPr>
            <w:r w:rsidRPr="001D3F49">
              <w:rPr>
                <w:color w:val="000000"/>
              </w:rPr>
              <w:t>Housing Need Assessment</w:t>
            </w:r>
            <w:r w:rsidRPr="001D3F49">
              <w:rPr>
                <w:color w:val="000000"/>
              </w:rPr>
              <w:br/>
              <w:t>Public Housing Needs</w:t>
            </w:r>
          </w:p>
        </w:tc>
      </w:tr>
      <w:tr w:rsidR="008C3B9B" w:rsidRPr="001D3F49" w:rsidTr="001D3F49">
        <w:trPr>
          <w:cantSplit/>
        </w:trPr>
        <w:tc>
          <w:tcPr>
            <w:tcW w:w="0" w:type="auto"/>
            <w:vMerge/>
          </w:tcPr>
          <w:p w:rsidR="008C3B9B" w:rsidRPr="001D3F49" w:rsidRDefault="008C3B9B"/>
        </w:tc>
        <w:tc>
          <w:tcPr>
            <w:tcW w:w="5720" w:type="dxa"/>
            <w:vAlign w:val="center"/>
          </w:tcPr>
          <w:p w:rsidR="008C3B9B" w:rsidRPr="001D3F49" w:rsidRDefault="003A4F88" w:rsidP="001D3F49">
            <w:pPr>
              <w:keepNext/>
              <w:spacing w:before="100" w:after="0" w:line="240" w:lineRule="auto"/>
              <w:rPr>
                <w:b/>
              </w:rPr>
            </w:pPr>
            <w:r w:rsidRPr="001D3F49">
              <w:rPr>
                <w:b/>
              </w:rPr>
              <w:t>Briefly describe how the Agency/Group/Organization was consulted. What are the anticipated outcomes of the consultation or areas for improved coordination?</w:t>
            </w:r>
          </w:p>
        </w:tc>
        <w:tc>
          <w:tcPr>
            <w:tcW w:w="7128" w:type="dxa"/>
            <w:vAlign w:val="center"/>
          </w:tcPr>
          <w:p w:rsidR="008C3B9B" w:rsidRPr="001D3F49" w:rsidRDefault="003A4F88" w:rsidP="001D3F49">
            <w:pPr>
              <w:spacing w:before="100" w:after="0" w:line="240" w:lineRule="auto"/>
            </w:pPr>
            <w:r w:rsidRPr="001D3F49">
              <w:rPr>
                <w:color w:val="000000"/>
              </w:rPr>
              <w:t>In addition to reviewing the Plan, County staff worked with the City to convene groups of stakeholders to design a strategy for increasing the inventory of rental housing affordable to low-income renters.</w:t>
            </w:r>
          </w:p>
        </w:tc>
      </w:tr>
    </w:tbl>
    <w:p w:rsidR="001D3F49" w:rsidRDefault="001D3F49">
      <w:pPr>
        <w:sectPr w:rsidR="001D3F49">
          <w:pgSz w:w="15840" w:h="12240" w:orient="landscape"/>
          <w:pgMar w:top="1440" w:right="1440" w:bottom="1440" w:left="1440" w:header="720" w:footer="720" w:gutter="0"/>
          <w:cols w:space="720"/>
          <w:docGrid w:linePitch="360"/>
        </w:sectPr>
      </w:pPr>
    </w:p>
    <w:p w:rsidR="008C3B9B" w:rsidRPr="001D3F49" w:rsidRDefault="003A4F88">
      <w:pPr>
        <w:rPr>
          <w:b/>
        </w:rPr>
      </w:pPr>
      <w:r w:rsidRPr="001D3F49">
        <w:rPr>
          <w:b/>
        </w:rPr>
        <w:lastRenderedPageBreak/>
        <w:t>Identify any Agency Types not consulted and provide rationale for not consulting</w:t>
      </w:r>
    </w:p>
    <w:p w:rsidR="001D3F49" w:rsidRDefault="003A4F88">
      <w:pPr>
        <w:spacing w:beforeAutospacing="1" w:afterAutospacing="1"/>
        <w:rPr>
          <w:rFonts w:cs="Arial"/>
        </w:rPr>
      </w:pPr>
      <w:r w:rsidRPr="001D3F49">
        <w:rPr>
          <w:rFonts w:cs="Arial"/>
        </w:rPr>
        <w:t>While the City supports the dissemination of fair housing information, (primarily through distribution of the "</w:t>
      </w:r>
      <w:proofErr w:type="spellStart"/>
      <w:r w:rsidRPr="001D3F49">
        <w:rPr>
          <w:rFonts w:cs="Arial"/>
        </w:rPr>
        <w:t>Tino</w:t>
      </w:r>
      <w:proofErr w:type="spellEnd"/>
      <w:r w:rsidRPr="001D3F49">
        <w:rPr>
          <w:rFonts w:cs="Arial"/>
        </w:rPr>
        <w:t xml:space="preserve"> the Tenant" novella, and </w:t>
      </w:r>
      <w:proofErr w:type="spellStart"/>
      <w:r w:rsidRPr="001D3F49">
        <w:rPr>
          <w:rFonts w:cs="Arial"/>
        </w:rPr>
        <w:t>CommUNITY</w:t>
      </w:r>
      <w:proofErr w:type="spellEnd"/>
      <w:r w:rsidRPr="001D3F49">
        <w:rPr>
          <w:rFonts w:cs="Arial"/>
        </w:rPr>
        <w:t xml:space="preserve"> Days</w:t>
      </w:r>
      <w:r w:rsidR="001D3F49">
        <w:rPr>
          <w:rFonts w:cs="Arial"/>
        </w:rPr>
        <w:t>)</w:t>
      </w:r>
      <w:r w:rsidRPr="001D3F49">
        <w:rPr>
          <w:rFonts w:cs="Arial"/>
        </w:rPr>
        <w:t xml:space="preserve">, there is not capacity to actively develop fair housing materials and distribute them and/or consult regularly with fair housing advocacy providers. All of the City's fair housing partners are subject to fair housing law and provide notices as applicable. In the event that a resident of Santa Fe reports a fair housing violation, City staff would take appropriate action to ensure that they were referred to an appropriate agency or HUD's fair housing complaint system. Furthermore the City did not consult directly with the State of NM Department of Health regarding lead exposure because Santa Fe has low risk factors. 9.6% of its housing stock was built before 1950 and in 2011, 0 children in Santa Fe County tested positively for elevated blood levels. More recent studies by the NMDOH identified Santa Fe County as having “low levels” of lead exposure, as cited in the NM Epidemiology Report, April 2017. The Office of Affordable Housing also conducts environmental reviews on all CDBG-funded activities. In cases where individual homes are older than 1978 and may have lead based paint, the </w:t>
      </w:r>
      <w:proofErr w:type="spellStart"/>
      <w:r w:rsidRPr="001D3F49">
        <w:rPr>
          <w:rFonts w:cs="Arial"/>
        </w:rPr>
        <w:t>subrecipient</w:t>
      </w:r>
      <w:proofErr w:type="spellEnd"/>
      <w:r w:rsidRPr="001D3F49">
        <w:rPr>
          <w:rFonts w:cs="Arial"/>
        </w:rPr>
        <w:t xml:space="preserve"> is required to follow all applicable law to assess the presence of lead and remediate it, if necessary.</w:t>
      </w:r>
    </w:p>
    <w:p w:rsidR="001D3F49" w:rsidRDefault="001D3F49" w:rsidP="001D3F49">
      <w:r>
        <w:br w:type="page"/>
      </w:r>
    </w:p>
    <w:p w:rsidR="008C3B9B" w:rsidRPr="001D3F49" w:rsidRDefault="003A4F88">
      <w:pPr>
        <w:keepNext/>
        <w:rPr>
          <w:b/>
        </w:rPr>
      </w:pPr>
      <w:r w:rsidRPr="001D3F49">
        <w:rPr>
          <w:b/>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968"/>
        <w:gridCol w:w="5619"/>
      </w:tblGrid>
      <w:tr w:rsidR="008C3B9B" w:rsidRPr="001D3F49">
        <w:trPr>
          <w:cantSplit/>
          <w:tblHeader/>
        </w:trPr>
        <w:tc>
          <w:tcPr>
            <w:tcW w:w="3192" w:type="dxa"/>
          </w:tcPr>
          <w:p w:rsidR="008C3B9B" w:rsidRPr="001D3F49" w:rsidRDefault="003A4F88">
            <w:pPr>
              <w:keepNext/>
              <w:widowControl w:val="0"/>
              <w:spacing w:after="0" w:line="240" w:lineRule="auto"/>
              <w:jc w:val="center"/>
              <w:rPr>
                <w:b/>
                <w:bCs/>
              </w:rPr>
            </w:pPr>
            <w:r w:rsidRPr="001D3F49">
              <w:rPr>
                <w:b/>
                <w:bCs/>
              </w:rPr>
              <w:t>Name of Plan</w:t>
            </w:r>
          </w:p>
        </w:tc>
        <w:tc>
          <w:tcPr>
            <w:tcW w:w="3192" w:type="dxa"/>
          </w:tcPr>
          <w:p w:rsidR="008C3B9B" w:rsidRPr="001D3F49" w:rsidRDefault="003A4F88">
            <w:pPr>
              <w:spacing w:after="0" w:line="240" w:lineRule="auto"/>
              <w:jc w:val="center"/>
              <w:rPr>
                <w:b/>
                <w:bCs/>
              </w:rPr>
            </w:pPr>
            <w:r w:rsidRPr="001D3F49">
              <w:rPr>
                <w:b/>
                <w:bCs/>
              </w:rPr>
              <w:t>Lead Organization</w:t>
            </w:r>
          </w:p>
        </w:tc>
        <w:tc>
          <w:tcPr>
            <w:tcW w:w="3192" w:type="dxa"/>
          </w:tcPr>
          <w:p w:rsidR="008C3B9B" w:rsidRPr="001D3F49" w:rsidRDefault="003A4F88">
            <w:pPr>
              <w:keepNext/>
              <w:widowControl w:val="0"/>
              <w:spacing w:after="0" w:line="240" w:lineRule="auto"/>
              <w:jc w:val="center"/>
              <w:rPr>
                <w:b/>
                <w:bCs/>
              </w:rPr>
            </w:pPr>
            <w:r w:rsidRPr="001D3F49">
              <w:rPr>
                <w:b/>
                <w:bCs/>
              </w:rPr>
              <w:t>How do the goals of your Strategic Plan overlap with the goals of each plan?</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Continuum of Care</w:t>
            </w:r>
          </w:p>
        </w:tc>
        <w:tc>
          <w:tcPr>
            <w:tcW w:w="0" w:type="auto"/>
            <w:vAlign w:val="center"/>
          </w:tcPr>
          <w:p w:rsidR="008C3B9B" w:rsidRPr="001D3F49" w:rsidRDefault="003A4F88" w:rsidP="001D3F49">
            <w:pPr>
              <w:spacing w:beforeAutospacing="1" w:afterAutospacing="1" w:line="240" w:lineRule="auto"/>
            </w:pPr>
            <w:r w:rsidRPr="001D3F49">
              <w:rPr>
                <w:color w:val="000000"/>
              </w:rPr>
              <w:t>New Mexico Coalition to End Homelessness</w:t>
            </w:r>
          </w:p>
        </w:tc>
        <w:tc>
          <w:tcPr>
            <w:tcW w:w="0" w:type="auto"/>
            <w:vAlign w:val="center"/>
          </w:tcPr>
          <w:p w:rsidR="008C3B9B" w:rsidRPr="001D3F49" w:rsidRDefault="003A4F88" w:rsidP="001D3F49">
            <w:pPr>
              <w:spacing w:beforeAutospacing="1" w:afterAutospacing="1" w:line="240" w:lineRule="auto"/>
            </w:pPr>
            <w:r w:rsidRPr="001D3F49">
              <w:rPr>
                <w:color w:val="000000"/>
              </w:rPr>
              <w:t>Seeks to provide comprehensive support services aligned with housing.</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5 Year Strategic Housing Plan</w:t>
            </w:r>
          </w:p>
        </w:tc>
        <w:tc>
          <w:tcPr>
            <w:tcW w:w="0" w:type="auto"/>
            <w:vAlign w:val="center"/>
          </w:tcPr>
          <w:p w:rsidR="008C3B9B" w:rsidRPr="001D3F49" w:rsidRDefault="003A4F88" w:rsidP="001D3F49">
            <w:pPr>
              <w:spacing w:beforeAutospacing="1" w:afterAutospacing="1" w:line="240" w:lineRule="auto"/>
            </w:pPr>
            <w:r w:rsidRPr="001D3F49">
              <w:rPr>
                <w:color w:val="000000"/>
              </w:rPr>
              <w:t>City of Santa Fe</w:t>
            </w:r>
          </w:p>
        </w:tc>
        <w:tc>
          <w:tcPr>
            <w:tcW w:w="0" w:type="auto"/>
            <w:vAlign w:val="center"/>
          </w:tcPr>
          <w:p w:rsidR="008C3B9B" w:rsidRPr="001D3F49" w:rsidRDefault="003A4F88" w:rsidP="001D3F49">
            <w:pPr>
              <w:spacing w:beforeAutospacing="1" w:afterAutospacing="1" w:line="240" w:lineRule="auto"/>
            </w:pPr>
            <w:r w:rsidRPr="001D3F49">
              <w:rPr>
                <w:color w:val="000000"/>
              </w:rPr>
              <w:t>Provides a needs assessment and housing affordability regarding unit inventory and demand; provides basis to shape policy and funding decisions. This document was finalized in January 2017.</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PHA 5-Year and Annual Plan</w:t>
            </w:r>
          </w:p>
        </w:tc>
        <w:tc>
          <w:tcPr>
            <w:tcW w:w="0" w:type="auto"/>
            <w:vAlign w:val="center"/>
          </w:tcPr>
          <w:p w:rsidR="008C3B9B" w:rsidRPr="001D3F49" w:rsidRDefault="003A4F88" w:rsidP="001D3F49">
            <w:pPr>
              <w:spacing w:beforeAutospacing="1" w:afterAutospacing="1" w:line="240" w:lineRule="auto"/>
            </w:pPr>
            <w:r w:rsidRPr="001D3F49">
              <w:rPr>
                <w:color w:val="000000"/>
              </w:rPr>
              <w:t>Santa Fe Civic Housing Authority</w:t>
            </w:r>
          </w:p>
        </w:tc>
        <w:tc>
          <w:tcPr>
            <w:tcW w:w="0" w:type="auto"/>
            <w:vAlign w:val="center"/>
          </w:tcPr>
          <w:p w:rsidR="008C3B9B" w:rsidRPr="001D3F49" w:rsidRDefault="003A4F88" w:rsidP="001D3F49">
            <w:pPr>
              <w:spacing w:beforeAutospacing="1" w:afterAutospacing="1" w:line="240" w:lineRule="auto"/>
            </w:pPr>
            <w:r w:rsidRPr="001D3F49">
              <w:rPr>
                <w:color w:val="000000"/>
              </w:rPr>
              <w:t>Many of the goals are incorporated into this plan.</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Five Year Plan to End Homelessness (2012)</w:t>
            </w:r>
          </w:p>
        </w:tc>
        <w:tc>
          <w:tcPr>
            <w:tcW w:w="0" w:type="auto"/>
            <w:vAlign w:val="center"/>
          </w:tcPr>
          <w:p w:rsidR="008C3B9B" w:rsidRPr="001D3F49" w:rsidRDefault="003A4F88" w:rsidP="001D3F49">
            <w:pPr>
              <w:spacing w:beforeAutospacing="1" w:afterAutospacing="1" w:line="240" w:lineRule="auto"/>
            </w:pPr>
            <w:r w:rsidRPr="001D3F49">
              <w:rPr>
                <w:color w:val="000000"/>
              </w:rPr>
              <w:t>New Mexico Coalition to End Homelessness</w:t>
            </w:r>
          </w:p>
        </w:tc>
        <w:tc>
          <w:tcPr>
            <w:tcW w:w="0" w:type="auto"/>
            <w:vAlign w:val="center"/>
          </w:tcPr>
          <w:p w:rsidR="008C3B9B" w:rsidRPr="001D3F49" w:rsidRDefault="003A4F88" w:rsidP="001D3F49">
            <w:pPr>
              <w:spacing w:beforeAutospacing="1" w:afterAutospacing="1" w:line="240" w:lineRule="auto"/>
            </w:pPr>
            <w:r w:rsidRPr="001D3F49">
              <w:rPr>
                <w:color w:val="000000"/>
              </w:rPr>
              <w:t>Staff from the Office of Affordable Housing and the Division of Health and Human Services participated on the task force to update the Plan for 2018.</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2012-2017 CIP Plan</w:t>
            </w:r>
          </w:p>
        </w:tc>
        <w:tc>
          <w:tcPr>
            <w:tcW w:w="0" w:type="auto"/>
            <w:vAlign w:val="center"/>
          </w:tcPr>
          <w:p w:rsidR="008C3B9B" w:rsidRPr="001D3F49" w:rsidRDefault="003A4F88" w:rsidP="001D3F49">
            <w:pPr>
              <w:spacing w:beforeAutospacing="1" w:afterAutospacing="1" w:line="240" w:lineRule="auto"/>
            </w:pPr>
            <w:r w:rsidRPr="001D3F49">
              <w:rPr>
                <w:color w:val="000000"/>
              </w:rPr>
              <w:t>City of Santa Fe</w:t>
            </w:r>
          </w:p>
        </w:tc>
        <w:tc>
          <w:tcPr>
            <w:tcW w:w="0" w:type="auto"/>
            <w:vAlign w:val="center"/>
          </w:tcPr>
          <w:p w:rsidR="008C3B9B" w:rsidRPr="001D3F49" w:rsidRDefault="003A4F88" w:rsidP="001D3F49">
            <w:pPr>
              <w:spacing w:before="100" w:beforeAutospacing="1" w:after="100" w:afterAutospacing="1" w:line="240" w:lineRule="auto"/>
            </w:pPr>
            <w:r w:rsidRPr="001D3F49">
              <w:rPr>
                <w:color w:val="000000"/>
              </w:rPr>
              <w:t>Project priorities help shape the funding priorities in this plan.</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Transportation Improvement Program</w:t>
            </w:r>
          </w:p>
        </w:tc>
        <w:tc>
          <w:tcPr>
            <w:tcW w:w="0" w:type="auto"/>
            <w:vAlign w:val="center"/>
          </w:tcPr>
          <w:p w:rsidR="008C3B9B" w:rsidRPr="001D3F49" w:rsidRDefault="003A4F88" w:rsidP="001D3F49">
            <w:pPr>
              <w:spacing w:beforeAutospacing="1" w:afterAutospacing="1" w:line="240" w:lineRule="auto"/>
            </w:pPr>
            <w:r w:rsidRPr="001D3F49">
              <w:rPr>
                <w:color w:val="000000"/>
              </w:rPr>
              <w:t>Santa Fe Metropolitan Planning Organization</w:t>
            </w:r>
          </w:p>
        </w:tc>
        <w:tc>
          <w:tcPr>
            <w:tcW w:w="0" w:type="auto"/>
            <w:vAlign w:val="center"/>
          </w:tcPr>
          <w:p w:rsidR="008C3B9B" w:rsidRPr="001D3F49" w:rsidRDefault="003A4F88" w:rsidP="001D3F49">
            <w:pPr>
              <w:spacing w:beforeAutospacing="1" w:afterAutospacing="1" w:line="240" w:lineRule="auto"/>
            </w:pPr>
            <w:r w:rsidRPr="001D3F49">
              <w:rPr>
                <w:color w:val="000000"/>
              </w:rPr>
              <w:t>Includes transportation projects for all modes expected to be funded.</w:t>
            </w:r>
          </w:p>
        </w:tc>
      </w:tr>
      <w:tr w:rsidR="008C3B9B" w:rsidRPr="001D3F49">
        <w:trPr>
          <w:cantSplit/>
        </w:trPr>
        <w:tc>
          <w:tcPr>
            <w:tcW w:w="0" w:type="auto"/>
            <w:vAlign w:val="center"/>
          </w:tcPr>
          <w:p w:rsidR="008C3B9B" w:rsidRPr="001D3F49" w:rsidRDefault="003A4F88" w:rsidP="001D3F49">
            <w:pPr>
              <w:spacing w:beforeAutospacing="1" w:afterAutospacing="1" w:line="240" w:lineRule="auto"/>
            </w:pPr>
            <w:r w:rsidRPr="001D3F49">
              <w:rPr>
                <w:color w:val="000000"/>
              </w:rPr>
              <w:t>Sustainable Land Use Code</w:t>
            </w:r>
          </w:p>
        </w:tc>
        <w:tc>
          <w:tcPr>
            <w:tcW w:w="0" w:type="auto"/>
            <w:vAlign w:val="center"/>
          </w:tcPr>
          <w:p w:rsidR="008C3B9B" w:rsidRPr="001D3F49" w:rsidRDefault="003A4F88" w:rsidP="001D3F49">
            <w:pPr>
              <w:spacing w:beforeAutospacing="1" w:afterAutospacing="1" w:line="240" w:lineRule="auto"/>
            </w:pPr>
            <w:r w:rsidRPr="001D3F49">
              <w:rPr>
                <w:color w:val="000000"/>
              </w:rPr>
              <w:t>City of Santa Fe</w:t>
            </w:r>
          </w:p>
        </w:tc>
        <w:tc>
          <w:tcPr>
            <w:tcW w:w="0" w:type="auto"/>
            <w:vAlign w:val="center"/>
          </w:tcPr>
          <w:p w:rsidR="008C3B9B" w:rsidRPr="001D3F49" w:rsidRDefault="003A4F88" w:rsidP="001D3F49">
            <w:pPr>
              <w:spacing w:beforeAutospacing="1" w:afterAutospacing="1" w:line="240" w:lineRule="auto"/>
            </w:pPr>
            <w:r w:rsidRPr="001D3F49">
              <w:rPr>
                <w:color w:val="000000"/>
              </w:rPr>
              <w:t>SLDC regulates the development and construction of affordable housing units.</w:t>
            </w:r>
          </w:p>
        </w:tc>
      </w:tr>
      <w:tr w:rsidR="008C3B9B" w:rsidRPr="001D3F49">
        <w:trPr>
          <w:cantSplit/>
        </w:trPr>
        <w:tc>
          <w:tcPr>
            <w:tcW w:w="0" w:type="auto"/>
            <w:vAlign w:val="center"/>
          </w:tcPr>
          <w:p w:rsidR="008C3B9B" w:rsidRPr="001D3F49" w:rsidRDefault="003A4F88">
            <w:pPr>
              <w:spacing w:beforeAutospacing="1" w:afterAutospacing="1"/>
            </w:pPr>
            <w:r w:rsidRPr="001D3F49">
              <w:rPr>
                <w:color w:val="000000"/>
              </w:rPr>
              <w:t>Analysis of Impediments</w:t>
            </w:r>
          </w:p>
        </w:tc>
        <w:tc>
          <w:tcPr>
            <w:tcW w:w="0" w:type="auto"/>
            <w:vAlign w:val="center"/>
          </w:tcPr>
          <w:p w:rsidR="008C3B9B" w:rsidRPr="001D3F49" w:rsidRDefault="003A4F88">
            <w:pPr>
              <w:spacing w:beforeAutospacing="1" w:afterAutospacing="1"/>
            </w:pPr>
            <w:r w:rsidRPr="001D3F49">
              <w:rPr>
                <w:color w:val="000000"/>
              </w:rPr>
              <w:t>City of Santa Fe</w:t>
            </w:r>
          </w:p>
        </w:tc>
        <w:tc>
          <w:tcPr>
            <w:tcW w:w="0" w:type="auto"/>
            <w:vAlign w:val="center"/>
          </w:tcPr>
          <w:p w:rsidR="008C3B9B" w:rsidRPr="001D3F49" w:rsidRDefault="003A4F88">
            <w:pPr>
              <w:spacing w:beforeAutospacing="1" w:afterAutospacing="1"/>
            </w:pPr>
            <w:r w:rsidRPr="001D3F49">
              <w:rPr>
                <w:color w:val="000000"/>
              </w:rPr>
              <w:t xml:space="preserve">The AI evaluates barriers to fair housing and recommends strategies for mitigating them which is closely related to housing services for low-income people. In 2017, the </w:t>
            </w:r>
            <w:proofErr w:type="gramStart"/>
            <w:r w:rsidRPr="001D3F49">
              <w:rPr>
                <w:color w:val="000000"/>
              </w:rPr>
              <w:t>City  submitted</w:t>
            </w:r>
            <w:proofErr w:type="gramEnd"/>
            <w:r w:rsidRPr="001D3F49">
              <w:rPr>
                <w:color w:val="000000"/>
              </w:rPr>
              <w:t xml:space="preserve"> the Assessment of Fair Housing which looks at housing through the lens of opportunity.</w:t>
            </w:r>
          </w:p>
        </w:tc>
      </w:tr>
      <w:tr w:rsidR="008C3B9B" w:rsidRPr="001D3F49">
        <w:trPr>
          <w:cantSplit/>
        </w:trPr>
        <w:tc>
          <w:tcPr>
            <w:tcW w:w="0" w:type="auto"/>
            <w:vAlign w:val="center"/>
          </w:tcPr>
          <w:p w:rsidR="008C3B9B" w:rsidRPr="001D3F49" w:rsidRDefault="003A4F88">
            <w:pPr>
              <w:spacing w:beforeAutospacing="1" w:afterAutospacing="1"/>
            </w:pPr>
            <w:r w:rsidRPr="001D3F49">
              <w:rPr>
                <w:color w:val="000000"/>
              </w:rPr>
              <w:t>Fair Housing Assessment 2017</w:t>
            </w:r>
          </w:p>
        </w:tc>
        <w:tc>
          <w:tcPr>
            <w:tcW w:w="0" w:type="auto"/>
            <w:vAlign w:val="center"/>
          </w:tcPr>
          <w:p w:rsidR="008C3B9B" w:rsidRPr="001D3F49" w:rsidRDefault="003A4F88">
            <w:pPr>
              <w:spacing w:beforeAutospacing="1" w:afterAutospacing="1"/>
            </w:pPr>
            <w:r w:rsidRPr="001D3F49">
              <w:rPr>
                <w:color w:val="000000"/>
              </w:rPr>
              <w:t>City of Santa Fe</w:t>
            </w:r>
          </w:p>
        </w:tc>
        <w:tc>
          <w:tcPr>
            <w:tcW w:w="0" w:type="auto"/>
            <w:vAlign w:val="center"/>
          </w:tcPr>
          <w:p w:rsidR="008C3B9B" w:rsidRPr="001D3F49" w:rsidRDefault="003A4F88">
            <w:pPr>
              <w:spacing w:beforeAutospacing="1" w:afterAutospacing="1"/>
            </w:pPr>
            <w:r w:rsidRPr="001D3F49">
              <w:rPr>
                <w:color w:val="000000"/>
              </w:rPr>
              <w:t>The Fair Housing Assessment evaluates needs and recommends strategies for increasing access to housing.</w:t>
            </w:r>
          </w:p>
        </w:tc>
      </w:tr>
    </w:tbl>
    <w:p w:rsidR="008C3B9B" w:rsidRPr="001D3F49" w:rsidRDefault="003A4F88">
      <w:pPr>
        <w:pStyle w:val="Caption"/>
        <w:jc w:val="center"/>
        <w:rPr>
          <w:rFonts w:asciiTheme="minorHAnsi" w:hAnsiTheme="minorHAnsi"/>
          <w:sz w:val="22"/>
          <w:szCs w:val="22"/>
        </w:r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3</w:t>
      </w:r>
      <w:r w:rsidRPr="001D3F49">
        <w:rPr>
          <w:rFonts w:asciiTheme="minorHAnsi" w:hAnsiTheme="minorHAnsi"/>
          <w:sz w:val="22"/>
          <w:szCs w:val="22"/>
        </w:rPr>
        <w:fldChar w:fldCharType="end"/>
      </w:r>
      <w:r w:rsidRPr="001D3F49">
        <w:rPr>
          <w:rFonts w:asciiTheme="minorHAnsi" w:hAnsiTheme="minorHAnsi"/>
          <w:sz w:val="22"/>
          <w:szCs w:val="22"/>
        </w:rPr>
        <w:t xml:space="preserve"> – Other local / regional / federal planning efforts</w:t>
      </w:r>
    </w:p>
    <w:p w:rsidR="008C3B9B" w:rsidRPr="001D3F49" w:rsidRDefault="008C3B9B"/>
    <w:p w:rsidR="008C3B9B" w:rsidRPr="001D3F49" w:rsidRDefault="003A4F88">
      <w:pPr>
        <w:rPr>
          <w:b/>
        </w:rPr>
      </w:pPr>
      <w:r w:rsidRPr="001D3F49">
        <w:rPr>
          <w:b/>
        </w:rPr>
        <w:t>Narrative (optional)</w:t>
      </w:r>
    </w:p>
    <w:p w:rsidR="008C3B9B" w:rsidRPr="001D3F49" w:rsidRDefault="003A4F88">
      <w:pPr>
        <w:spacing w:beforeAutospacing="1" w:afterAutospacing="1"/>
        <w:rPr>
          <w:rFonts w:cs="Arial"/>
        </w:rPr>
      </w:pPr>
      <w:r w:rsidRPr="001D3F49">
        <w:rPr>
          <w:rFonts w:cs="Arial"/>
        </w:rPr>
        <w:t>The City solicits comments from local service providers (housing, human services, children and youth) and relies on them to outreach directly to their clientele and/or represent the needs of their clientele.  Alternate avenues of public outreach were pursued in the 2016 Analysis of Impediments and the 2017 Assessment of Fair Housing.  The City updated its Citizen Participation Plan during the 2018-2022 Consolidated Plan planning process with careful consideration of how to conduct more relevant public outreach that brings voices to the discussion that are not always heard.</w:t>
      </w:r>
    </w:p>
    <w:p w:rsidR="008C3B9B" w:rsidRPr="001D3F49" w:rsidRDefault="008C3B9B">
      <w:pPr>
        <w:rPr>
          <w:rFonts w:cs="Arial"/>
        </w:rPr>
        <w:sectPr w:rsidR="008C3B9B" w:rsidRPr="001D3F49" w:rsidSect="001D3F49">
          <w:pgSz w:w="12240" w:h="15840"/>
          <w:pgMar w:top="1440" w:right="1440" w:bottom="1440" w:left="1440" w:header="720" w:footer="720" w:gutter="0"/>
          <w:cols w:space="720"/>
          <w:docGrid w:linePitch="360"/>
        </w:sectPr>
      </w:pPr>
    </w:p>
    <w:p w:rsidR="008C3B9B" w:rsidRPr="001D3F49" w:rsidRDefault="003A4F88">
      <w:pPr>
        <w:pStyle w:val="Heading2"/>
        <w:keepNext w:val="0"/>
        <w:pageBreakBefore/>
        <w:widowControl w:val="0"/>
        <w:rPr>
          <w:rFonts w:ascii="Calibri" w:hAnsi="Calibri"/>
          <w:i w:val="0"/>
          <w:sz w:val="32"/>
          <w:szCs w:val="32"/>
        </w:rPr>
      </w:pPr>
      <w:r w:rsidRPr="001D3F49">
        <w:rPr>
          <w:rFonts w:ascii="Calibri" w:hAnsi="Calibri"/>
          <w:i w:val="0"/>
          <w:sz w:val="32"/>
          <w:szCs w:val="32"/>
        </w:rPr>
        <w:lastRenderedPageBreak/>
        <w:t>AP-12 Participation – 91.105, 91.200(c)</w:t>
      </w:r>
    </w:p>
    <w:p w:rsidR="008C3B9B" w:rsidRPr="001D3F49" w:rsidRDefault="003A4F88">
      <w:pPr>
        <w:spacing w:after="0" w:line="240" w:lineRule="auto"/>
        <w:rPr>
          <w:b/>
          <w:sz w:val="24"/>
          <w:szCs w:val="24"/>
        </w:rPr>
      </w:pPr>
      <w:r w:rsidRPr="001D3F49">
        <w:rPr>
          <w:b/>
          <w:sz w:val="24"/>
          <w:szCs w:val="24"/>
        </w:rPr>
        <w:t>1.</w:t>
      </w:r>
      <w:r w:rsidRPr="001D3F49">
        <w:rPr>
          <w:b/>
          <w:sz w:val="24"/>
          <w:szCs w:val="24"/>
        </w:rPr>
        <w:tab/>
        <w:t>Summary of citizen participation process/Efforts made to broaden citizen participation</w:t>
      </w:r>
    </w:p>
    <w:p w:rsidR="008C3B9B" w:rsidRPr="001D3F49" w:rsidRDefault="003A4F88">
      <w:pPr>
        <w:spacing w:after="0" w:line="240" w:lineRule="auto"/>
        <w:rPr>
          <w:b/>
          <w:sz w:val="24"/>
          <w:szCs w:val="24"/>
        </w:rPr>
      </w:pPr>
      <w:r w:rsidRPr="001D3F49">
        <w:rPr>
          <w:b/>
          <w:sz w:val="24"/>
          <w:szCs w:val="24"/>
        </w:rPr>
        <w:t>Summarize citizen participation process and how it impacted goal-setting</w:t>
      </w:r>
    </w:p>
    <w:p w:rsidR="008C3B9B" w:rsidRPr="001D3F49" w:rsidRDefault="008C3B9B">
      <w:pPr>
        <w:spacing w:after="0" w:line="240" w:lineRule="auto"/>
        <w:rPr>
          <w:b/>
        </w:rPr>
      </w:pPr>
    </w:p>
    <w:p w:rsidR="008C3B9B" w:rsidRPr="001D3F49" w:rsidRDefault="003A4F88" w:rsidP="00402EB6">
      <w:pPr>
        <w:spacing w:before="100" w:beforeAutospacing="1" w:after="100" w:afterAutospacing="1"/>
        <w:rPr>
          <w:rFonts w:cs="Arial"/>
        </w:rPr>
      </w:pPr>
      <w:r w:rsidRPr="001D3F49">
        <w:rPr>
          <w:rFonts w:cs="Arial"/>
        </w:rPr>
        <w:t>As per the City’s Citizen Participation Plan, three (3) public meetings (March 20, 2019-Community Development Commission, March 25, 2019-Public Works, April 1, 2019-Finance Committee) and one Public Hearings (April 24, 2019) were held for notification of the Plan and/or review.  Additionally, a City wide survey was created to gather public comment on the projects proposed in the AAP, to include the goals, priorities, funding allocations, and information about affordable housing opportunities.  Copies of the updated Annual Action Plan were placed at the following for public review: Main and Southside Santa Fe Public Library branches, the City's Market Street Office and Santa Fe City Hall. A 30-day public comment period was advertised and conducted from March 22 – April 24, 2019, including a City wide online survey, a press release and posting a link on the City’s website.</w:t>
      </w:r>
    </w:p>
    <w:p w:rsidR="008C3B9B" w:rsidRPr="001D3F49" w:rsidRDefault="003A4F88" w:rsidP="00402EB6">
      <w:pPr>
        <w:spacing w:before="100" w:beforeAutospacing="1" w:after="100" w:afterAutospacing="1"/>
        <w:rPr>
          <w:rFonts w:cs="Arial"/>
        </w:rPr>
      </w:pPr>
      <w:r w:rsidRPr="001D3F49">
        <w:rPr>
          <w:rFonts w:cs="Arial"/>
        </w:rPr>
        <w:t>On April 24, 2019, staff presented the 2019-2020 Annual Action Plan to the public at the Public Hearing.  A Press Release about the plan was issued by the City’s Public Information Office on {March 22, 2019.} Legal and display advertisements in Spanish and English were placed in the </w:t>
      </w:r>
      <w:r w:rsidRPr="001D3F49">
        <w:rPr>
          <w:rFonts w:cs="Arial"/>
          <w:i/>
        </w:rPr>
        <w:t>Santa Fe New Mexican</w:t>
      </w:r>
      <w:r w:rsidRPr="001D3F49">
        <w:rPr>
          <w:rFonts w:cs="Arial"/>
        </w:rPr>
        <w:t> on March 22 and April 21, 2019 announcing the public review and comment period, public hearing date and contact information for submitting comments. Notice is provided that Spanish translation is available upon request.  Paper copies are also made available for review. Public notices are included in the Addenda to this plan.</w:t>
      </w:r>
    </w:p>
    <w:p w:rsidR="00402EB6" w:rsidRDefault="00402EB6" w:rsidP="00402EB6">
      <w:pPr>
        <w:spacing w:before="100" w:beforeAutospacing="1" w:after="100" w:afterAutospacing="1"/>
        <w:rPr>
          <w:rFonts w:cs="Arial"/>
        </w:rPr>
        <w:sectPr w:rsidR="00402EB6" w:rsidSect="00402EB6">
          <w:footerReference w:type="default" r:id="rId15"/>
          <w:pgSz w:w="12240" w:h="15840" w:code="1"/>
          <w:pgMar w:top="1440" w:right="1440" w:bottom="1440" w:left="1440" w:header="720" w:footer="720" w:gutter="0"/>
          <w:cols w:space="720"/>
          <w:docGrid w:linePitch="360"/>
        </w:sectPr>
      </w:pPr>
      <w:r>
        <w:rPr>
          <w:rFonts w:cs="Arial"/>
        </w:rPr>
        <w:t>Three</w:t>
      </w:r>
      <w:r w:rsidR="003A4F88" w:rsidRPr="001D3F49">
        <w:rPr>
          <w:rFonts w:cs="Arial"/>
        </w:rPr>
        <w:t xml:space="preserve"> (1) public meetings (March 20</w:t>
      </w:r>
      <w:r>
        <w:rPr>
          <w:rFonts w:cs="Arial"/>
        </w:rPr>
        <w:t>, March 25, April 1</w:t>
      </w:r>
      <w:r w:rsidR="003A4F88" w:rsidRPr="001D3F49">
        <w:rPr>
          <w:rFonts w:cs="Arial"/>
        </w:rPr>
        <w:t>) and one public hearing (April 24) were held for notification of the Plan and/or review. Additionally, a City wide survey was created to gather public comment on the projects proposed in the AAP, to include the goals, priorities and funding allocations, and information about a</w:t>
      </w:r>
      <w:r>
        <w:rPr>
          <w:rFonts w:cs="Arial"/>
        </w:rPr>
        <w:t>ffordable housing opportunities</w:t>
      </w:r>
    </w:p>
    <w:p w:rsidR="008C3B9B" w:rsidRPr="001D3F49" w:rsidRDefault="003A4F88">
      <w:pPr>
        <w:keepNext/>
        <w:rPr>
          <w:b/>
        </w:rPr>
      </w:pPr>
      <w:r w:rsidRPr="001D3F49">
        <w:rPr>
          <w:b/>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33"/>
        <w:gridCol w:w="1672"/>
        <w:gridCol w:w="2192"/>
        <w:gridCol w:w="2192"/>
        <w:gridCol w:w="2021"/>
        <w:gridCol w:w="2350"/>
        <w:gridCol w:w="1530"/>
      </w:tblGrid>
      <w:tr w:rsidR="008C3B9B" w:rsidRPr="001D3F49" w:rsidTr="00402EB6">
        <w:trPr>
          <w:cantSplit/>
          <w:tblHeader/>
        </w:trPr>
        <w:tc>
          <w:tcPr>
            <w:tcW w:w="467" w:type="pct"/>
            <w:tcBorders>
              <w:top w:val="single" w:sz="4" w:space="0" w:color="auto"/>
              <w:left w:val="single" w:sz="4" w:space="0" w:color="auto"/>
              <w:bottom w:val="single" w:sz="4" w:space="0" w:color="auto"/>
              <w:right w:val="single" w:sz="4" w:space="0" w:color="auto"/>
            </w:tcBorders>
            <w:hideMark/>
          </w:tcPr>
          <w:p w:rsidR="008C3B9B" w:rsidRPr="001D3F49" w:rsidRDefault="003A4F88">
            <w:pPr>
              <w:keepNext/>
              <w:spacing w:after="0" w:line="240" w:lineRule="auto"/>
              <w:jc w:val="center"/>
              <w:rPr>
                <w:b/>
                <w:bCs/>
              </w:rPr>
            </w:pPr>
            <w:r w:rsidRPr="001D3F49">
              <w:rPr>
                <w:b/>
                <w:bCs/>
              </w:rPr>
              <w:t>Sort Order</w:t>
            </w:r>
          </w:p>
        </w:tc>
        <w:tc>
          <w:tcPr>
            <w:tcW w:w="634" w:type="pct"/>
            <w:tcBorders>
              <w:top w:val="single" w:sz="4" w:space="0" w:color="auto"/>
              <w:left w:val="single" w:sz="4" w:space="0" w:color="auto"/>
              <w:bottom w:val="single" w:sz="4" w:space="0" w:color="auto"/>
              <w:right w:val="single" w:sz="4" w:space="0" w:color="auto"/>
            </w:tcBorders>
            <w:hideMark/>
          </w:tcPr>
          <w:p w:rsidR="00402EB6" w:rsidRDefault="003A4F88">
            <w:pPr>
              <w:keepNext/>
              <w:spacing w:after="0" w:line="240" w:lineRule="auto"/>
              <w:jc w:val="center"/>
              <w:rPr>
                <w:b/>
                <w:bCs/>
              </w:rPr>
            </w:pPr>
            <w:r w:rsidRPr="001D3F49">
              <w:rPr>
                <w:b/>
                <w:bCs/>
              </w:rPr>
              <w:t>Mode of </w:t>
            </w:r>
          </w:p>
          <w:p w:rsidR="008C3B9B" w:rsidRPr="001D3F49" w:rsidRDefault="003A4F88">
            <w:pPr>
              <w:keepNext/>
              <w:spacing w:after="0" w:line="240" w:lineRule="auto"/>
              <w:jc w:val="center"/>
              <w:rPr>
                <w:b/>
              </w:rPr>
            </w:pPr>
            <w:r w:rsidRPr="001D3F49">
              <w:rPr>
                <w:b/>
                <w:bCs/>
              </w:rPr>
              <w:t>Outreach</w:t>
            </w:r>
          </w:p>
        </w:tc>
        <w:tc>
          <w:tcPr>
            <w:tcW w:w="831" w:type="pct"/>
            <w:tcBorders>
              <w:top w:val="single" w:sz="4" w:space="0" w:color="auto"/>
              <w:left w:val="single" w:sz="4" w:space="0" w:color="auto"/>
              <w:bottom w:val="single" w:sz="4" w:space="0" w:color="auto"/>
              <w:right w:val="single" w:sz="4" w:space="0" w:color="auto"/>
            </w:tcBorders>
            <w:hideMark/>
          </w:tcPr>
          <w:p w:rsidR="008C3B9B" w:rsidRPr="001D3F49" w:rsidRDefault="003A4F88">
            <w:pPr>
              <w:keepNext/>
              <w:spacing w:after="0" w:line="240" w:lineRule="auto"/>
              <w:jc w:val="center"/>
              <w:rPr>
                <w:b/>
              </w:rPr>
            </w:pPr>
            <w:r w:rsidRPr="001D3F49">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8C3B9B" w:rsidRPr="001D3F49" w:rsidRDefault="003A4F88">
            <w:pPr>
              <w:keepNext/>
              <w:spacing w:after="0" w:line="240" w:lineRule="auto"/>
              <w:jc w:val="center"/>
              <w:rPr>
                <w:b/>
                <w:bCs/>
              </w:rPr>
            </w:pPr>
            <w:r w:rsidRPr="001D3F49">
              <w:rPr>
                <w:b/>
                <w:bCs/>
              </w:rPr>
              <w:t>Summary of </w:t>
            </w:r>
          </w:p>
          <w:p w:rsidR="008C3B9B" w:rsidRPr="001D3F49" w:rsidRDefault="003A4F88">
            <w:pPr>
              <w:keepNext/>
              <w:spacing w:after="0" w:line="240" w:lineRule="auto"/>
              <w:jc w:val="center"/>
              <w:rPr>
                <w:b/>
              </w:rPr>
            </w:pPr>
            <w:r w:rsidRPr="001D3F49">
              <w:rPr>
                <w:b/>
                <w:bCs/>
              </w:rPr>
              <w:t>response/attendance</w:t>
            </w:r>
          </w:p>
        </w:tc>
        <w:tc>
          <w:tcPr>
            <w:tcW w:w="766" w:type="pct"/>
            <w:tcBorders>
              <w:top w:val="single" w:sz="4" w:space="0" w:color="auto"/>
              <w:left w:val="single" w:sz="4" w:space="0" w:color="auto"/>
              <w:bottom w:val="single" w:sz="4" w:space="0" w:color="auto"/>
              <w:right w:val="single" w:sz="4" w:space="0" w:color="auto"/>
            </w:tcBorders>
            <w:hideMark/>
          </w:tcPr>
          <w:p w:rsidR="008C3B9B" w:rsidRPr="001D3F49" w:rsidRDefault="003A4F88">
            <w:pPr>
              <w:keepNext/>
              <w:spacing w:after="0" w:line="240" w:lineRule="auto"/>
              <w:jc w:val="center"/>
              <w:rPr>
                <w:b/>
                <w:bCs/>
              </w:rPr>
            </w:pPr>
            <w:r w:rsidRPr="001D3F49">
              <w:rPr>
                <w:b/>
                <w:bCs/>
              </w:rPr>
              <w:t>Summary of </w:t>
            </w:r>
          </w:p>
          <w:p w:rsidR="008C3B9B" w:rsidRPr="001D3F49" w:rsidRDefault="003A4F88">
            <w:pPr>
              <w:keepNext/>
              <w:spacing w:after="0" w:line="240" w:lineRule="auto"/>
              <w:jc w:val="center"/>
              <w:rPr>
                <w:b/>
              </w:rPr>
            </w:pPr>
            <w:r w:rsidRPr="001D3F49">
              <w:rPr>
                <w:b/>
                <w:bCs/>
              </w:rPr>
              <w:t>comments received</w:t>
            </w:r>
          </w:p>
        </w:tc>
        <w:tc>
          <w:tcPr>
            <w:tcW w:w="891" w:type="pct"/>
            <w:tcBorders>
              <w:top w:val="single" w:sz="4" w:space="0" w:color="auto"/>
              <w:left w:val="single" w:sz="4" w:space="0" w:color="auto"/>
              <w:bottom w:val="single" w:sz="4" w:space="0" w:color="auto"/>
              <w:right w:val="single" w:sz="4" w:space="0" w:color="auto"/>
            </w:tcBorders>
            <w:hideMark/>
          </w:tcPr>
          <w:p w:rsidR="008C3B9B" w:rsidRPr="001D3F49" w:rsidRDefault="003A4F88">
            <w:pPr>
              <w:keepNext/>
              <w:spacing w:after="0" w:line="240" w:lineRule="auto"/>
              <w:jc w:val="center"/>
              <w:rPr>
                <w:b/>
              </w:rPr>
            </w:pPr>
            <w:r w:rsidRPr="001D3F49">
              <w:rPr>
                <w:b/>
                <w:bCs/>
              </w:rPr>
              <w:t>Summary of comments not accepted and reasons</w:t>
            </w:r>
          </w:p>
        </w:tc>
        <w:tc>
          <w:tcPr>
            <w:tcW w:w="581" w:type="pct"/>
            <w:tcBorders>
              <w:top w:val="single" w:sz="4" w:space="0" w:color="auto"/>
              <w:left w:val="single" w:sz="4" w:space="0" w:color="auto"/>
              <w:bottom w:val="single" w:sz="4" w:space="0" w:color="auto"/>
              <w:right w:val="single" w:sz="4" w:space="0" w:color="auto"/>
            </w:tcBorders>
            <w:hideMark/>
          </w:tcPr>
          <w:p w:rsidR="008C3B9B" w:rsidRPr="001D3F49" w:rsidRDefault="003A4F88">
            <w:pPr>
              <w:keepNext/>
              <w:spacing w:after="0" w:line="240" w:lineRule="auto"/>
              <w:jc w:val="center"/>
              <w:rPr>
                <w:b/>
              </w:rPr>
            </w:pPr>
            <w:r w:rsidRPr="001D3F49">
              <w:rPr>
                <w:b/>
                <w:bCs/>
              </w:rPr>
              <w:t>URL (If applicable)</w:t>
            </w:r>
          </w:p>
        </w:tc>
      </w:tr>
      <w:tr w:rsidR="008C3B9B" w:rsidRPr="001D3F49" w:rsidTr="00402EB6">
        <w:trPr>
          <w:cantSplit/>
        </w:trPr>
        <w:tc>
          <w:tcPr>
            <w:tcW w:w="12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after="0" w:line="240" w:lineRule="auto"/>
            </w:pPr>
            <w:r w:rsidRPr="001D3F49">
              <w:rPr>
                <w:color w:val="000000"/>
              </w:rPr>
              <w:t>1</w:t>
            </w:r>
          </w:p>
        </w:tc>
        <w:tc>
          <w:tcPr>
            <w:tcW w:w="634" w:type="pct"/>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after="0" w:line="240" w:lineRule="auto"/>
            </w:pPr>
            <w:r w:rsidRPr="001D3F49">
              <w:rPr>
                <w:color w:val="000000"/>
              </w:rPr>
              <w:t>Newspaper Ad</w:t>
            </w:r>
          </w:p>
        </w:tc>
        <w:tc>
          <w:tcPr>
            <w:tcW w:w="831" w:type="pct"/>
            <w:tcBorders>
              <w:top w:val="single" w:sz="4" w:space="0" w:color="auto"/>
              <w:left w:val="single" w:sz="4" w:space="0" w:color="auto"/>
              <w:bottom w:val="single" w:sz="4" w:space="0" w:color="auto"/>
              <w:right w:val="single" w:sz="4" w:space="0" w:color="auto"/>
            </w:tcBorders>
            <w:vAlign w:val="center"/>
          </w:tcPr>
          <w:p w:rsidR="008C3B9B" w:rsidRPr="001D3F49" w:rsidRDefault="00402EB6" w:rsidP="00402EB6">
            <w:pPr>
              <w:spacing w:after="0" w:line="240" w:lineRule="auto"/>
            </w:pPr>
            <w:r>
              <w:rPr>
                <w:color w:val="000000"/>
              </w:rPr>
              <w:t xml:space="preserve">Minorities; </w:t>
            </w:r>
            <w:r w:rsidR="003A4F88" w:rsidRPr="001D3F49">
              <w:rPr>
                <w:color w:val="000000"/>
              </w:rPr>
              <w:t>Non-English Speaking - Specify other language: Spani</w:t>
            </w:r>
            <w:r>
              <w:rPr>
                <w:color w:val="000000"/>
              </w:rPr>
              <w:t>sh</w:t>
            </w:r>
            <w:r>
              <w:rPr>
                <w:color w:val="000000"/>
              </w:rPr>
              <w:br/>
              <w:t xml:space="preserve">Persons with disabilities; Non-targeted/broad community; </w:t>
            </w:r>
            <w:r w:rsidR="003A4F88" w:rsidRPr="001D3F49">
              <w:rPr>
                <w:color w:val="000000"/>
              </w:rPr>
              <w:t>Residents of Public and Assisted Housing</w:t>
            </w:r>
          </w:p>
        </w:tc>
        <w:tc>
          <w:tcPr>
            <w:tcW w:w="219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after="0" w:line="240" w:lineRule="auto"/>
            </w:pPr>
            <w:r w:rsidRPr="001D3F49">
              <w:rPr>
                <w:color w:val="000000"/>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after="0" w:line="240" w:lineRule="auto"/>
            </w:pPr>
            <w:r w:rsidRPr="001D3F49">
              <w:rPr>
                <w:color w:val="000000"/>
              </w:rPr>
              <w:t xml:space="preserve"> </w:t>
            </w:r>
          </w:p>
        </w:tc>
        <w:tc>
          <w:tcPr>
            <w:tcW w:w="235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after="0" w:line="240" w:lineRule="auto"/>
            </w:pPr>
            <w:r w:rsidRPr="001D3F49">
              <w:rPr>
                <w:color w:val="000000"/>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after="0" w:line="240" w:lineRule="auto"/>
            </w:pPr>
            <w:r w:rsidRPr="001D3F49">
              <w:rPr>
                <w:color w:val="000000"/>
              </w:rPr>
              <w:t xml:space="preserve"> </w:t>
            </w:r>
          </w:p>
        </w:tc>
      </w:tr>
      <w:tr w:rsidR="008C3B9B" w:rsidRPr="001D3F49" w:rsidTr="00402EB6">
        <w:trPr>
          <w:cantSplit/>
        </w:trPr>
        <w:tc>
          <w:tcPr>
            <w:tcW w:w="12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pPr>
              <w:spacing w:beforeAutospacing="1" w:afterAutospacing="1"/>
            </w:pPr>
            <w:r w:rsidRPr="001D3F49">
              <w:rPr>
                <w:color w:val="000000"/>
              </w:rPr>
              <w:t>2</w:t>
            </w:r>
          </w:p>
        </w:tc>
        <w:tc>
          <w:tcPr>
            <w:tcW w:w="634" w:type="pct"/>
            <w:tcBorders>
              <w:top w:val="single" w:sz="4" w:space="0" w:color="auto"/>
              <w:left w:val="single" w:sz="4" w:space="0" w:color="auto"/>
              <w:bottom w:val="single" w:sz="4" w:space="0" w:color="auto"/>
              <w:right w:val="single" w:sz="4" w:space="0" w:color="auto"/>
            </w:tcBorders>
            <w:vAlign w:val="center"/>
          </w:tcPr>
          <w:p w:rsidR="008C3B9B" w:rsidRPr="001D3F49" w:rsidRDefault="003A4F88">
            <w:pPr>
              <w:spacing w:beforeAutospacing="1" w:afterAutospacing="1"/>
            </w:pPr>
            <w:r w:rsidRPr="001D3F49">
              <w:rPr>
                <w:color w:val="000000"/>
              </w:rPr>
              <w:t>Public Meeting</w:t>
            </w:r>
            <w:r w:rsidR="00402EB6">
              <w:rPr>
                <w:color w:val="000000"/>
              </w:rPr>
              <w:t>s</w:t>
            </w:r>
          </w:p>
        </w:tc>
        <w:tc>
          <w:tcPr>
            <w:tcW w:w="831" w:type="pct"/>
            <w:tcBorders>
              <w:top w:val="single" w:sz="4" w:space="0" w:color="auto"/>
              <w:left w:val="single" w:sz="4" w:space="0" w:color="auto"/>
              <w:bottom w:val="single" w:sz="4" w:space="0" w:color="auto"/>
              <w:right w:val="single" w:sz="4" w:space="0" w:color="auto"/>
            </w:tcBorders>
            <w:vAlign w:val="center"/>
          </w:tcPr>
          <w:p w:rsidR="008C3B9B" w:rsidRPr="001D3F49" w:rsidRDefault="00402EB6">
            <w:pPr>
              <w:spacing w:beforeAutospacing="1" w:afterAutospacing="1"/>
            </w:pPr>
            <w:r>
              <w:rPr>
                <w:color w:val="000000"/>
              </w:rPr>
              <w:t xml:space="preserve">Minorities; </w:t>
            </w:r>
            <w:r w:rsidRPr="001D3F49">
              <w:rPr>
                <w:color w:val="000000"/>
              </w:rPr>
              <w:t>Non-English Speaking - Specify other language: Spani</w:t>
            </w:r>
            <w:r>
              <w:rPr>
                <w:color w:val="000000"/>
              </w:rPr>
              <w:t>sh</w:t>
            </w:r>
            <w:r>
              <w:rPr>
                <w:color w:val="000000"/>
              </w:rPr>
              <w:br/>
              <w:t xml:space="preserve">Persons with disabilities; Non-targeted/broad community; </w:t>
            </w:r>
            <w:r w:rsidRPr="001D3F49">
              <w:rPr>
                <w:color w:val="000000"/>
              </w:rPr>
              <w:t>Residents of Public and Assisted Housing</w:t>
            </w:r>
          </w:p>
        </w:tc>
        <w:tc>
          <w:tcPr>
            <w:tcW w:w="219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pPr>
              <w:spacing w:beforeAutospacing="1" w:afterAutospacing="1"/>
            </w:pPr>
            <w:r w:rsidRPr="001D3F49">
              <w:rPr>
                <w:color w:val="000000"/>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pPr>
              <w:spacing w:beforeAutospacing="1" w:afterAutospacing="1"/>
            </w:pPr>
            <w:r w:rsidRPr="001D3F49">
              <w:rPr>
                <w:color w:val="000000"/>
              </w:rPr>
              <w:t xml:space="preserve"> </w:t>
            </w:r>
          </w:p>
        </w:tc>
        <w:tc>
          <w:tcPr>
            <w:tcW w:w="235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pPr>
              <w:spacing w:beforeAutospacing="1" w:afterAutospacing="1"/>
            </w:pPr>
            <w:r w:rsidRPr="001D3F49">
              <w:rPr>
                <w:color w:val="000000"/>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pPr>
              <w:spacing w:beforeAutospacing="1" w:afterAutospacing="1"/>
            </w:pPr>
            <w:r w:rsidRPr="001D3F49">
              <w:rPr>
                <w:color w:val="000000"/>
              </w:rPr>
              <w:t xml:space="preserve"> </w:t>
            </w:r>
          </w:p>
        </w:tc>
      </w:tr>
      <w:tr w:rsidR="008C3B9B" w:rsidRPr="001D3F49" w:rsidTr="00402EB6">
        <w:trPr>
          <w:cantSplit/>
        </w:trPr>
        <w:tc>
          <w:tcPr>
            <w:tcW w:w="12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lastRenderedPageBreak/>
              <w:t>3</w:t>
            </w:r>
          </w:p>
        </w:tc>
        <w:tc>
          <w:tcPr>
            <w:tcW w:w="634" w:type="pct"/>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Internet Outreach</w:t>
            </w:r>
          </w:p>
        </w:tc>
        <w:tc>
          <w:tcPr>
            <w:tcW w:w="831" w:type="pct"/>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Minorities</w:t>
            </w:r>
            <w:r w:rsidR="00402EB6">
              <w:rPr>
                <w:color w:val="000000"/>
              </w:rPr>
              <w:t xml:space="preserve">; </w:t>
            </w:r>
            <w:r w:rsidRPr="001D3F49">
              <w:rPr>
                <w:color w:val="000000"/>
              </w:rPr>
              <w:t>Non-English Speaking - Specify other language: Spanish</w:t>
            </w:r>
            <w:r w:rsidR="00402EB6">
              <w:rPr>
                <w:color w:val="000000"/>
              </w:rPr>
              <w:t xml:space="preserve">; </w:t>
            </w:r>
            <w:r w:rsidRPr="001D3F49">
              <w:rPr>
                <w:color w:val="000000"/>
              </w:rPr>
              <w:t>Persons with disabilities</w:t>
            </w:r>
            <w:r w:rsidR="00402EB6">
              <w:rPr>
                <w:color w:val="000000"/>
              </w:rPr>
              <w:t xml:space="preserve">; </w:t>
            </w:r>
            <w:r w:rsidRPr="001D3F49">
              <w:rPr>
                <w:color w:val="000000"/>
              </w:rPr>
              <w:t>Non-ta</w:t>
            </w:r>
            <w:r w:rsidR="00402EB6">
              <w:rPr>
                <w:color w:val="000000"/>
              </w:rPr>
              <w:t xml:space="preserve">rgeted/broad community; </w:t>
            </w:r>
            <w:r w:rsidRPr="001D3F49">
              <w:rPr>
                <w:color w:val="000000"/>
              </w:rPr>
              <w:t>Residents of Public and Assisted Housing</w:t>
            </w:r>
          </w:p>
        </w:tc>
        <w:tc>
          <w:tcPr>
            <w:tcW w:w="219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c>
          <w:tcPr>
            <w:tcW w:w="235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r>
      <w:tr w:rsidR="008C3B9B" w:rsidRPr="001D3F49" w:rsidTr="00402EB6">
        <w:trPr>
          <w:cantSplit/>
        </w:trPr>
        <w:tc>
          <w:tcPr>
            <w:tcW w:w="12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4</w:t>
            </w:r>
          </w:p>
        </w:tc>
        <w:tc>
          <w:tcPr>
            <w:tcW w:w="634" w:type="pct"/>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Press Releases</w:t>
            </w:r>
          </w:p>
        </w:tc>
        <w:tc>
          <w:tcPr>
            <w:tcW w:w="831" w:type="pct"/>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Non-targeted/broad community</w:t>
            </w:r>
          </w:p>
        </w:tc>
        <w:tc>
          <w:tcPr>
            <w:tcW w:w="219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c>
          <w:tcPr>
            <w:tcW w:w="2350"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8C3B9B" w:rsidRPr="001D3F49" w:rsidRDefault="003A4F88" w:rsidP="00402EB6">
            <w:pPr>
              <w:spacing w:beforeAutospacing="1" w:afterAutospacing="1" w:line="240" w:lineRule="auto"/>
            </w:pPr>
            <w:r w:rsidRPr="001D3F49">
              <w:rPr>
                <w:color w:val="000000"/>
              </w:rPr>
              <w:t xml:space="preserve"> </w:t>
            </w:r>
          </w:p>
        </w:tc>
      </w:tr>
    </w:tbl>
    <w:p w:rsidR="008C3B9B" w:rsidRPr="00402EB6" w:rsidRDefault="003A4F88" w:rsidP="00402EB6">
      <w:pPr>
        <w:pStyle w:val="Caption"/>
        <w:jc w:val="center"/>
        <w:rPr>
          <w:rFonts w:asciiTheme="minorHAnsi" w:hAnsiTheme="minorHAnsi"/>
          <w:sz w:val="22"/>
          <w:szCs w:val="22"/>
        </w:rPr>
        <w:sectPr w:rsidR="008C3B9B" w:rsidRPr="00402EB6">
          <w:pgSz w:w="15840" w:h="12240" w:orient="landscape" w:code="1"/>
          <w:pgMar w:top="1440" w:right="1440" w:bottom="1440" w:left="1440" w:header="720" w:footer="720" w:gutter="0"/>
          <w:cols w:space="720"/>
          <w:docGrid w:linePitch="360"/>
        </w:sect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4</w:t>
      </w:r>
      <w:r w:rsidRPr="001D3F49">
        <w:rPr>
          <w:rFonts w:asciiTheme="minorHAnsi" w:hAnsiTheme="minorHAnsi"/>
          <w:sz w:val="22"/>
          <w:szCs w:val="22"/>
        </w:rPr>
        <w:fldChar w:fldCharType="end"/>
      </w:r>
      <w:r w:rsidRPr="001D3F49">
        <w:rPr>
          <w:rFonts w:asciiTheme="minorHAnsi" w:hAnsiTheme="minorHAnsi"/>
          <w:sz w:val="22"/>
          <w:szCs w:val="22"/>
        </w:rPr>
        <w:t xml:space="preserve"> – Citizen Participation Outreach</w:t>
      </w:r>
    </w:p>
    <w:p w:rsidR="008C3B9B" w:rsidRPr="00402EB6" w:rsidRDefault="003A4F88" w:rsidP="00402EB6">
      <w:pPr>
        <w:pStyle w:val="Heading1"/>
        <w:spacing w:before="0"/>
        <w:ind w:firstLine="720"/>
        <w:jc w:val="center"/>
        <w:rPr>
          <w:rFonts w:ascii="Calibri" w:hAnsi="Calibri"/>
          <w:color w:val="auto"/>
          <w:sz w:val="32"/>
          <w:szCs w:val="32"/>
        </w:rPr>
      </w:pPr>
      <w:r w:rsidRPr="00402EB6">
        <w:rPr>
          <w:rFonts w:ascii="Calibri" w:hAnsi="Calibri"/>
          <w:color w:val="auto"/>
          <w:sz w:val="32"/>
          <w:szCs w:val="32"/>
        </w:rPr>
        <w:lastRenderedPageBreak/>
        <w:t xml:space="preserve">Expected Resources </w:t>
      </w:r>
    </w:p>
    <w:p w:rsidR="008C3B9B" w:rsidRPr="00402EB6" w:rsidRDefault="003A4F88">
      <w:pPr>
        <w:pStyle w:val="Heading2"/>
        <w:rPr>
          <w:rFonts w:ascii="Calibri" w:hAnsi="Calibri"/>
          <w:i w:val="0"/>
          <w:sz w:val="24"/>
          <w:szCs w:val="24"/>
        </w:rPr>
      </w:pPr>
      <w:r w:rsidRPr="00402EB6">
        <w:rPr>
          <w:rFonts w:ascii="Calibri" w:hAnsi="Calibri"/>
          <w:i w:val="0"/>
          <w:sz w:val="24"/>
          <w:szCs w:val="24"/>
        </w:rPr>
        <w:t>AP-15 Expected Resources – 91.220(c</w:t>
      </w:r>
      <w:proofErr w:type="gramStart"/>
      <w:r w:rsidRPr="00402EB6">
        <w:rPr>
          <w:rFonts w:ascii="Calibri" w:hAnsi="Calibri"/>
          <w:i w:val="0"/>
          <w:sz w:val="24"/>
          <w:szCs w:val="24"/>
        </w:rPr>
        <w:t>)(</w:t>
      </w:r>
      <w:proofErr w:type="gramEnd"/>
      <w:r w:rsidRPr="00402EB6">
        <w:rPr>
          <w:rFonts w:ascii="Calibri" w:hAnsi="Calibri"/>
          <w:i w:val="0"/>
          <w:sz w:val="24"/>
          <w:szCs w:val="24"/>
        </w:rPr>
        <w:t>1,2)</w:t>
      </w:r>
    </w:p>
    <w:p w:rsidR="008C3B9B" w:rsidRPr="001D3F49" w:rsidRDefault="003A4F88">
      <w:pPr>
        <w:keepNext/>
        <w:widowControl w:val="0"/>
        <w:spacing w:line="204" w:lineRule="auto"/>
        <w:rPr>
          <w:b/>
        </w:rPr>
      </w:pPr>
      <w:r w:rsidRPr="001D3F49">
        <w:rPr>
          <w:b/>
        </w:rPr>
        <w:t>Introduction</w:t>
      </w:r>
    </w:p>
    <w:p w:rsidR="008C3B9B" w:rsidRPr="001D3F49" w:rsidRDefault="003A4F88">
      <w:pPr>
        <w:keepNext/>
        <w:widowControl w:val="0"/>
        <w:spacing w:beforeAutospacing="1" w:afterAutospacing="1"/>
        <w:rPr>
          <w:b/>
        </w:rPr>
      </w:pPr>
      <w:r w:rsidRPr="001D3F49">
        <w:t>The primary resource used to fulfill the goals and strategies of the 2019 Annual Action Plan is CDBG. As available, the City of Santa Fe will provide direct general fund contributions to assist with the Plan.</w:t>
      </w:r>
    </w:p>
    <w:p w:rsidR="00402EB6" w:rsidRDefault="003A4F88" w:rsidP="00402EB6">
      <w:pPr>
        <w:keepNext/>
        <w:widowControl w:val="0"/>
        <w:spacing w:before="100" w:beforeAutospacing="1" w:after="0"/>
        <w:rPr>
          <w:b/>
        </w:rPr>
      </w:pPr>
      <w:r w:rsidRPr="001D3F49">
        <w:t xml:space="preserve">The City received notification of its 2019 allocation amount on (  ). In order to ensure that the delivery of vital services was not interrupted, the City Council approved the allocation of $700,000 of anticipated CDBG resources (with $140,000 set aside for administrative costs) so that funded projects could begin immediately at the start of the new program year. The total awarded amount is (  ), of which (   ) will be reserved for administrative costs. In the event that resources were less than the anticipated amount, funding was to be reduced proportionately for each approved project.  In the event additional funds are announced, they will be allocated for mortgage principal </w:t>
      </w:r>
      <w:r w:rsidR="00402EB6">
        <w:t>reduction assistance programs.</w:t>
      </w:r>
      <w:r w:rsidR="00402EB6">
        <w:br/>
      </w:r>
    </w:p>
    <w:p w:rsidR="008C3B9B" w:rsidRPr="001D3F49" w:rsidRDefault="003A4F88" w:rsidP="00402EB6">
      <w:pPr>
        <w:keepNext/>
        <w:widowControl w:val="0"/>
        <w:spacing w:before="100" w:beforeAutospacing="1" w:after="100" w:afterAutospacing="1"/>
        <w:rPr>
          <w:b/>
        </w:rPr>
      </w:pPr>
      <w:r w:rsidRPr="001D3F49">
        <w:rPr>
          <w:b/>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408"/>
        <w:gridCol w:w="1989"/>
        <w:gridCol w:w="1204"/>
        <w:gridCol w:w="1205"/>
        <w:gridCol w:w="1248"/>
        <w:gridCol w:w="1050"/>
        <w:gridCol w:w="1251"/>
        <w:gridCol w:w="2196"/>
      </w:tblGrid>
      <w:tr w:rsidR="008C3B9B" w:rsidRPr="001D3F49">
        <w:trPr>
          <w:cantSplit/>
          <w:tblHeader/>
        </w:trPr>
        <w:tc>
          <w:tcPr>
            <w:tcW w:w="1793" w:type="dxa"/>
            <w:vMerge w:val="restart"/>
          </w:tcPr>
          <w:p w:rsidR="008C3B9B" w:rsidRPr="001D3F49" w:rsidRDefault="003A4F88" w:rsidP="00402EB6">
            <w:pPr>
              <w:keepNext/>
              <w:widowControl w:val="0"/>
              <w:spacing w:after="0" w:line="240" w:lineRule="auto"/>
              <w:jc w:val="center"/>
              <w:rPr>
                <w:b/>
              </w:rPr>
            </w:pPr>
            <w:r w:rsidRPr="001D3F49">
              <w:rPr>
                <w:b/>
              </w:rPr>
              <w:t>Program</w:t>
            </w:r>
          </w:p>
        </w:tc>
        <w:tc>
          <w:tcPr>
            <w:tcW w:w="820" w:type="dxa"/>
            <w:vMerge w:val="restart"/>
          </w:tcPr>
          <w:p w:rsidR="008C3B9B" w:rsidRPr="001D3F49" w:rsidRDefault="003A4F88" w:rsidP="00402EB6">
            <w:pPr>
              <w:keepNext/>
              <w:widowControl w:val="0"/>
              <w:spacing w:after="0" w:line="240" w:lineRule="auto"/>
              <w:jc w:val="center"/>
              <w:rPr>
                <w:b/>
              </w:rPr>
            </w:pPr>
            <w:r w:rsidRPr="001D3F49">
              <w:rPr>
                <w:b/>
              </w:rPr>
              <w:t>Source of Funds</w:t>
            </w:r>
          </w:p>
        </w:tc>
        <w:tc>
          <w:tcPr>
            <w:tcW w:w="1936" w:type="dxa"/>
            <w:vMerge w:val="restart"/>
          </w:tcPr>
          <w:p w:rsidR="008C3B9B" w:rsidRPr="001D3F49" w:rsidRDefault="003A4F88" w:rsidP="00402EB6">
            <w:pPr>
              <w:keepNext/>
              <w:widowControl w:val="0"/>
              <w:spacing w:after="0" w:line="240" w:lineRule="auto"/>
              <w:jc w:val="center"/>
              <w:rPr>
                <w:b/>
              </w:rPr>
            </w:pPr>
            <w:r w:rsidRPr="001D3F49">
              <w:rPr>
                <w:b/>
              </w:rPr>
              <w:t>Uses of Funds</w:t>
            </w:r>
          </w:p>
        </w:tc>
        <w:tc>
          <w:tcPr>
            <w:tcW w:w="4804" w:type="dxa"/>
            <w:gridSpan w:val="4"/>
          </w:tcPr>
          <w:p w:rsidR="008C3B9B" w:rsidRPr="001D3F49" w:rsidRDefault="003A4F88" w:rsidP="00402EB6">
            <w:pPr>
              <w:keepNext/>
              <w:widowControl w:val="0"/>
              <w:spacing w:after="0" w:line="240" w:lineRule="auto"/>
              <w:jc w:val="center"/>
              <w:rPr>
                <w:b/>
              </w:rPr>
            </w:pPr>
            <w:r w:rsidRPr="001D3F49">
              <w:rPr>
                <w:b/>
                <w:bCs/>
              </w:rPr>
              <w:t xml:space="preserve">Expected Amount Available Year </w:t>
            </w:r>
            <w:r w:rsidR="00402EB6">
              <w:rPr>
                <w:b/>
                <w:bCs/>
              </w:rPr>
              <w:t>2</w:t>
            </w:r>
          </w:p>
        </w:tc>
        <w:tc>
          <w:tcPr>
            <w:tcW w:w="1260" w:type="dxa"/>
            <w:vMerge w:val="restart"/>
          </w:tcPr>
          <w:p w:rsidR="008C3B9B" w:rsidRPr="001D3F49" w:rsidRDefault="003A4F88" w:rsidP="00402EB6">
            <w:pPr>
              <w:keepNext/>
              <w:widowControl w:val="0"/>
              <w:spacing w:after="0" w:line="240" w:lineRule="auto"/>
              <w:jc w:val="center"/>
              <w:rPr>
                <w:b/>
              </w:rPr>
            </w:pPr>
            <w:r w:rsidRPr="001D3F49">
              <w:rPr>
                <w:b/>
              </w:rPr>
              <w:t xml:space="preserve">Expected Amount Available Remainder of </w:t>
            </w:r>
            <w:proofErr w:type="spellStart"/>
            <w:r w:rsidRPr="001D3F49">
              <w:rPr>
                <w:b/>
              </w:rPr>
              <w:t>ConPlan</w:t>
            </w:r>
            <w:proofErr w:type="spellEnd"/>
            <w:r w:rsidRPr="001D3F49">
              <w:rPr>
                <w:b/>
              </w:rPr>
              <w:t xml:space="preserve"> </w:t>
            </w:r>
          </w:p>
          <w:p w:rsidR="008C3B9B" w:rsidRPr="001D3F49" w:rsidRDefault="003A4F88" w:rsidP="00402EB6">
            <w:pPr>
              <w:keepNext/>
              <w:widowControl w:val="0"/>
              <w:spacing w:after="0" w:line="240" w:lineRule="auto"/>
              <w:jc w:val="center"/>
              <w:rPr>
                <w:b/>
              </w:rPr>
            </w:pPr>
            <w:r w:rsidRPr="001D3F49">
              <w:rPr>
                <w:b/>
              </w:rPr>
              <w:t>$</w:t>
            </w:r>
          </w:p>
        </w:tc>
        <w:tc>
          <w:tcPr>
            <w:tcW w:w="2448" w:type="dxa"/>
            <w:vMerge w:val="restart"/>
          </w:tcPr>
          <w:p w:rsidR="008C3B9B" w:rsidRPr="001D3F49" w:rsidRDefault="003A4F88" w:rsidP="00402EB6">
            <w:pPr>
              <w:keepNext/>
              <w:widowControl w:val="0"/>
              <w:spacing w:after="0" w:line="240" w:lineRule="auto"/>
              <w:jc w:val="center"/>
              <w:rPr>
                <w:b/>
              </w:rPr>
            </w:pPr>
            <w:r w:rsidRPr="001D3F49">
              <w:rPr>
                <w:b/>
              </w:rPr>
              <w:t>Narrative Description</w:t>
            </w:r>
          </w:p>
        </w:tc>
      </w:tr>
      <w:tr w:rsidR="008C3B9B" w:rsidRPr="001D3F49">
        <w:trPr>
          <w:cantSplit/>
          <w:tblHeader/>
        </w:trPr>
        <w:tc>
          <w:tcPr>
            <w:tcW w:w="1793" w:type="dxa"/>
            <w:vMerge/>
          </w:tcPr>
          <w:p w:rsidR="008C3B9B" w:rsidRPr="001D3F49" w:rsidRDefault="008C3B9B" w:rsidP="00402EB6">
            <w:pPr>
              <w:keepNext/>
              <w:widowControl w:val="0"/>
              <w:spacing w:after="0" w:line="240" w:lineRule="auto"/>
              <w:jc w:val="center"/>
              <w:rPr>
                <w:b/>
              </w:rPr>
            </w:pPr>
          </w:p>
        </w:tc>
        <w:tc>
          <w:tcPr>
            <w:tcW w:w="820" w:type="dxa"/>
            <w:vMerge/>
          </w:tcPr>
          <w:p w:rsidR="008C3B9B" w:rsidRPr="001D3F49" w:rsidRDefault="008C3B9B" w:rsidP="00402EB6">
            <w:pPr>
              <w:keepNext/>
              <w:widowControl w:val="0"/>
              <w:spacing w:after="0" w:line="240" w:lineRule="auto"/>
              <w:jc w:val="center"/>
              <w:rPr>
                <w:b/>
              </w:rPr>
            </w:pPr>
          </w:p>
        </w:tc>
        <w:tc>
          <w:tcPr>
            <w:tcW w:w="1936" w:type="dxa"/>
            <w:vMerge/>
          </w:tcPr>
          <w:p w:rsidR="008C3B9B" w:rsidRPr="001D3F49" w:rsidRDefault="008C3B9B" w:rsidP="00402EB6">
            <w:pPr>
              <w:keepNext/>
              <w:widowControl w:val="0"/>
              <w:spacing w:after="0" w:line="240" w:lineRule="auto"/>
              <w:jc w:val="center"/>
              <w:rPr>
                <w:b/>
              </w:rPr>
            </w:pPr>
          </w:p>
        </w:tc>
        <w:tc>
          <w:tcPr>
            <w:tcW w:w="1204" w:type="dxa"/>
          </w:tcPr>
          <w:p w:rsidR="008C3B9B" w:rsidRPr="001D3F49" w:rsidRDefault="003A4F88" w:rsidP="00402EB6">
            <w:pPr>
              <w:keepNext/>
              <w:widowControl w:val="0"/>
              <w:spacing w:after="0" w:line="240" w:lineRule="auto"/>
              <w:jc w:val="center"/>
              <w:rPr>
                <w:b/>
              </w:rPr>
            </w:pPr>
            <w:r w:rsidRPr="001D3F49">
              <w:rPr>
                <w:b/>
              </w:rPr>
              <w:t>Annual Allocation: $</w:t>
            </w:r>
          </w:p>
        </w:tc>
        <w:tc>
          <w:tcPr>
            <w:tcW w:w="1260" w:type="dxa"/>
          </w:tcPr>
          <w:p w:rsidR="008C3B9B" w:rsidRPr="001D3F49" w:rsidRDefault="003A4F88" w:rsidP="00402EB6">
            <w:pPr>
              <w:keepNext/>
              <w:widowControl w:val="0"/>
              <w:spacing w:after="0" w:line="240" w:lineRule="auto"/>
              <w:jc w:val="center"/>
              <w:rPr>
                <w:b/>
              </w:rPr>
            </w:pPr>
            <w:r w:rsidRPr="001D3F49">
              <w:rPr>
                <w:b/>
              </w:rPr>
              <w:t>Program Income: $</w:t>
            </w:r>
          </w:p>
        </w:tc>
        <w:tc>
          <w:tcPr>
            <w:tcW w:w="1260" w:type="dxa"/>
          </w:tcPr>
          <w:p w:rsidR="008C3B9B" w:rsidRPr="001D3F49" w:rsidRDefault="003A4F88" w:rsidP="00402EB6">
            <w:pPr>
              <w:keepNext/>
              <w:widowControl w:val="0"/>
              <w:spacing w:after="0" w:line="240" w:lineRule="auto"/>
              <w:jc w:val="center"/>
              <w:rPr>
                <w:b/>
              </w:rPr>
            </w:pPr>
            <w:r w:rsidRPr="001D3F49">
              <w:rPr>
                <w:b/>
              </w:rPr>
              <w:t>Prior Year Resources: $</w:t>
            </w:r>
          </w:p>
        </w:tc>
        <w:tc>
          <w:tcPr>
            <w:tcW w:w="1080" w:type="dxa"/>
          </w:tcPr>
          <w:p w:rsidR="008C3B9B" w:rsidRPr="001D3F49" w:rsidRDefault="003A4F88" w:rsidP="00402EB6">
            <w:pPr>
              <w:keepNext/>
              <w:widowControl w:val="0"/>
              <w:spacing w:after="0" w:line="240" w:lineRule="auto"/>
              <w:jc w:val="center"/>
              <w:rPr>
                <w:b/>
              </w:rPr>
            </w:pPr>
            <w:r w:rsidRPr="001D3F49">
              <w:rPr>
                <w:b/>
              </w:rPr>
              <w:t>Total:</w:t>
            </w:r>
          </w:p>
          <w:p w:rsidR="008C3B9B" w:rsidRPr="001D3F49" w:rsidRDefault="003A4F88" w:rsidP="00402EB6">
            <w:pPr>
              <w:keepNext/>
              <w:widowControl w:val="0"/>
              <w:spacing w:after="0" w:line="240" w:lineRule="auto"/>
              <w:jc w:val="center"/>
              <w:rPr>
                <w:b/>
              </w:rPr>
            </w:pPr>
            <w:r w:rsidRPr="001D3F49">
              <w:rPr>
                <w:b/>
              </w:rPr>
              <w:t>$</w:t>
            </w:r>
          </w:p>
        </w:tc>
        <w:tc>
          <w:tcPr>
            <w:tcW w:w="1260" w:type="dxa"/>
            <w:vMerge/>
          </w:tcPr>
          <w:p w:rsidR="008C3B9B" w:rsidRPr="001D3F49" w:rsidRDefault="008C3B9B" w:rsidP="00402EB6">
            <w:pPr>
              <w:keepNext/>
              <w:widowControl w:val="0"/>
              <w:spacing w:after="0" w:line="240" w:lineRule="auto"/>
              <w:jc w:val="center"/>
              <w:rPr>
                <w:b/>
              </w:rPr>
            </w:pPr>
          </w:p>
        </w:tc>
        <w:tc>
          <w:tcPr>
            <w:tcW w:w="2448" w:type="dxa"/>
            <w:vMerge/>
          </w:tcPr>
          <w:p w:rsidR="008C3B9B" w:rsidRPr="001D3F49" w:rsidRDefault="008C3B9B" w:rsidP="00402EB6">
            <w:pPr>
              <w:keepNext/>
              <w:widowControl w:val="0"/>
              <w:spacing w:after="0" w:line="240" w:lineRule="auto"/>
              <w:jc w:val="center"/>
              <w:rPr>
                <w:b/>
              </w:rPr>
            </w:pPr>
          </w:p>
        </w:tc>
      </w:tr>
      <w:tr w:rsidR="008C3B9B" w:rsidRPr="001D3F49" w:rsidTr="00402EB6">
        <w:trPr>
          <w:cantSplit/>
        </w:trPr>
        <w:tc>
          <w:tcPr>
            <w:tcW w:w="0" w:type="auto"/>
          </w:tcPr>
          <w:p w:rsidR="008C3B9B" w:rsidRPr="001D3F49" w:rsidRDefault="003A4F88" w:rsidP="00402EB6">
            <w:pPr>
              <w:spacing w:beforeAutospacing="1" w:afterAutospacing="1" w:line="240" w:lineRule="auto"/>
            </w:pPr>
            <w:r w:rsidRPr="001D3F49">
              <w:rPr>
                <w:color w:val="000000"/>
              </w:rPr>
              <w:t>CDBG</w:t>
            </w:r>
          </w:p>
        </w:tc>
        <w:tc>
          <w:tcPr>
            <w:tcW w:w="0" w:type="auto"/>
          </w:tcPr>
          <w:p w:rsidR="008C3B9B" w:rsidRPr="001D3F49" w:rsidRDefault="003A4F88" w:rsidP="00402EB6">
            <w:pPr>
              <w:spacing w:beforeAutospacing="1" w:afterAutospacing="1" w:line="240" w:lineRule="auto"/>
            </w:pPr>
            <w:r w:rsidRPr="001D3F49">
              <w:rPr>
                <w:color w:val="000000"/>
              </w:rPr>
              <w:t>public - federal</w:t>
            </w:r>
          </w:p>
        </w:tc>
        <w:tc>
          <w:tcPr>
            <w:tcW w:w="0" w:type="auto"/>
          </w:tcPr>
          <w:p w:rsidR="008C3B9B" w:rsidRPr="001D3F49" w:rsidRDefault="003A4F88" w:rsidP="00402EB6">
            <w:pPr>
              <w:spacing w:beforeAutospacing="1" w:afterAutospacing="1" w:line="240" w:lineRule="auto"/>
            </w:pPr>
            <w:r w:rsidRPr="001D3F49">
              <w:rPr>
                <w:color w:val="000000"/>
              </w:rPr>
              <w:t>Acquisition</w:t>
            </w:r>
            <w:r w:rsidRPr="001D3F49">
              <w:rPr>
                <w:color w:val="000000"/>
              </w:rPr>
              <w:br/>
              <w:t>Admin and Planning</w:t>
            </w:r>
            <w:r w:rsidRPr="001D3F49">
              <w:rPr>
                <w:color w:val="000000"/>
              </w:rPr>
              <w:br/>
              <w:t>Housing</w:t>
            </w:r>
            <w:r w:rsidRPr="001D3F49">
              <w:rPr>
                <w:color w:val="000000"/>
              </w:rPr>
              <w:br/>
              <w:t>Public Improvements</w:t>
            </w:r>
            <w:r w:rsidRPr="001D3F49">
              <w:rPr>
                <w:color w:val="000000"/>
              </w:rPr>
              <w:br/>
              <w:t>Public Services</w:t>
            </w:r>
          </w:p>
        </w:tc>
        <w:tc>
          <w:tcPr>
            <w:tcW w:w="0" w:type="auto"/>
            <w:vAlign w:val="center"/>
          </w:tcPr>
          <w:p w:rsidR="008C3B9B" w:rsidRPr="001D3F49" w:rsidRDefault="003A4F88" w:rsidP="00402EB6">
            <w:pPr>
              <w:spacing w:beforeAutospacing="1" w:afterAutospacing="1" w:line="240" w:lineRule="auto"/>
              <w:jc w:val="center"/>
            </w:pPr>
            <w:r w:rsidRPr="001D3F49">
              <w:rPr>
                <w:color w:val="000000"/>
              </w:rPr>
              <w:t>700,000</w:t>
            </w:r>
          </w:p>
        </w:tc>
        <w:tc>
          <w:tcPr>
            <w:tcW w:w="0" w:type="auto"/>
            <w:vAlign w:val="center"/>
          </w:tcPr>
          <w:p w:rsidR="008C3B9B" w:rsidRPr="001D3F49" w:rsidRDefault="003A4F88" w:rsidP="00402EB6">
            <w:pPr>
              <w:spacing w:beforeAutospacing="1" w:afterAutospacing="1" w:line="240" w:lineRule="auto"/>
              <w:jc w:val="center"/>
            </w:pPr>
            <w:r w:rsidRPr="001D3F49">
              <w:rPr>
                <w:color w:val="000000"/>
              </w:rPr>
              <w:t>90,000</w:t>
            </w:r>
          </w:p>
        </w:tc>
        <w:tc>
          <w:tcPr>
            <w:tcW w:w="0" w:type="auto"/>
            <w:vAlign w:val="center"/>
          </w:tcPr>
          <w:p w:rsidR="008C3B9B" w:rsidRPr="001D3F49" w:rsidRDefault="003A4F88" w:rsidP="00402EB6">
            <w:pPr>
              <w:spacing w:beforeAutospacing="1" w:afterAutospacing="1" w:line="240" w:lineRule="auto"/>
              <w:jc w:val="center"/>
            </w:pPr>
            <w:r w:rsidRPr="001D3F49">
              <w:rPr>
                <w:color w:val="000000"/>
              </w:rPr>
              <w:t>0</w:t>
            </w:r>
          </w:p>
        </w:tc>
        <w:tc>
          <w:tcPr>
            <w:tcW w:w="0" w:type="auto"/>
            <w:vAlign w:val="center"/>
          </w:tcPr>
          <w:p w:rsidR="008C3B9B" w:rsidRPr="001D3F49" w:rsidRDefault="003A4F88" w:rsidP="00402EB6">
            <w:pPr>
              <w:spacing w:beforeAutospacing="1" w:afterAutospacing="1" w:line="240" w:lineRule="auto"/>
              <w:jc w:val="center"/>
            </w:pPr>
            <w:r w:rsidRPr="001D3F49">
              <w:rPr>
                <w:color w:val="000000"/>
              </w:rPr>
              <w:t>790,000</w:t>
            </w:r>
          </w:p>
        </w:tc>
        <w:tc>
          <w:tcPr>
            <w:tcW w:w="0" w:type="auto"/>
            <w:vAlign w:val="center"/>
          </w:tcPr>
          <w:p w:rsidR="008C3B9B" w:rsidRPr="001D3F49" w:rsidRDefault="003A4F88" w:rsidP="00402EB6">
            <w:pPr>
              <w:spacing w:beforeAutospacing="1" w:afterAutospacing="1" w:line="240" w:lineRule="auto"/>
              <w:jc w:val="center"/>
            </w:pPr>
            <w:r w:rsidRPr="001D3F49">
              <w:rPr>
                <w:color w:val="000000"/>
              </w:rPr>
              <w:t>0</w:t>
            </w:r>
          </w:p>
        </w:tc>
        <w:tc>
          <w:tcPr>
            <w:tcW w:w="0" w:type="auto"/>
          </w:tcPr>
          <w:p w:rsidR="008C3B9B" w:rsidRPr="001D3F49" w:rsidRDefault="003A4F88" w:rsidP="00402EB6">
            <w:pPr>
              <w:spacing w:beforeAutospacing="1" w:afterAutospacing="1" w:line="240" w:lineRule="auto"/>
            </w:pPr>
            <w:r w:rsidRPr="001D3F49">
              <w:rPr>
                <w:color w:val="000000"/>
              </w:rPr>
              <w:t xml:space="preserve">  </w:t>
            </w:r>
          </w:p>
        </w:tc>
      </w:tr>
    </w:tbl>
    <w:p w:rsidR="00402EB6" w:rsidRDefault="003A4F88">
      <w:pPr>
        <w:pStyle w:val="Caption"/>
        <w:jc w:val="center"/>
        <w:rPr>
          <w:rFonts w:asciiTheme="minorHAnsi" w:hAnsiTheme="minorHAnsi"/>
          <w:sz w:val="22"/>
          <w:szCs w:val="22"/>
        </w:rPr>
        <w:sectPr w:rsidR="00402EB6">
          <w:pgSz w:w="15840" w:h="12240" w:orient="landscape" w:code="1"/>
          <w:pgMar w:top="1440" w:right="1440" w:bottom="1440" w:left="1440" w:header="720" w:footer="720" w:gutter="0"/>
          <w:cols w:space="720"/>
          <w:docGrid w:linePitch="360"/>
        </w:sect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1</w:t>
      </w:r>
      <w:r w:rsidRPr="001D3F49">
        <w:rPr>
          <w:rFonts w:asciiTheme="minorHAnsi" w:hAnsiTheme="minorHAnsi"/>
          <w:sz w:val="22"/>
          <w:szCs w:val="22"/>
        </w:rPr>
        <w:fldChar w:fldCharType="end"/>
      </w:r>
      <w:r w:rsidRPr="001D3F49">
        <w:rPr>
          <w:rFonts w:asciiTheme="minorHAnsi" w:hAnsiTheme="minorHAnsi"/>
          <w:sz w:val="22"/>
          <w:szCs w:val="22"/>
        </w:rPr>
        <w:t xml:space="preserve"> - Expected Resources – Priority Table</w:t>
      </w:r>
    </w:p>
    <w:p w:rsidR="008C3B9B" w:rsidRPr="001D3F49" w:rsidRDefault="003A4F88">
      <w:pPr>
        <w:widowControl w:val="0"/>
        <w:rPr>
          <w:b/>
        </w:rPr>
      </w:pPr>
      <w:r w:rsidRPr="001D3F49">
        <w:rPr>
          <w:b/>
        </w:rPr>
        <w:lastRenderedPageBreak/>
        <w:t>Explain how federal funds will leverage those additional resources (private, state and local funds), including a description of how matching requirements will be satisfied</w:t>
      </w:r>
    </w:p>
    <w:p w:rsidR="00402EB6" w:rsidRDefault="003A4F88" w:rsidP="00402EB6">
      <w:pPr>
        <w:widowControl w:val="0"/>
        <w:spacing w:before="100" w:beforeAutospacing="1" w:after="100" w:afterAutospacing="1"/>
      </w:pPr>
      <w:r w:rsidRPr="001D3F49">
        <w:t xml:space="preserve">The greatest challenge facing the City of Santa Fe’s housing and public service programs in 2018 is the threat of reduction in funding from all sources:  federal, state, or local. This requires creative use of funds as well as a reduction in the funding of some programs even when there is an increase in need and requirements that must be addressed, such as with the public services category which supports non housing projects and public facilities improvements, which are generally housing-related. Additionally, the City strives to leverage local funds to ensure that effective and important local services continue to be provided in our community, regardless of the status of federal funds. The City’s nonprofit partners estimate that every dollar of federally-funded down payment assistance leverages $14 of funding from other state, local, and private sources. Both the Housing Trust and </w:t>
      </w:r>
      <w:proofErr w:type="spellStart"/>
      <w:r w:rsidRPr="001D3F49">
        <w:t>Homewise</w:t>
      </w:r>
      <w:proofErr w:type="spellEnd"/>
      <w:r w:rsidRPr="001D3F49">
        <w:t xml:space="preserve"> are CDFIs and actively leverage funds from HOME, Fannie Mae secondary market loans, state-funded mortgage products allocated through the New Mexico Mortgage Finance Authority, Low Income Housing Tax Credits (the Housing Trust), solar tax credits, Federal Home Loan Bank of Dallas’ Community Investment Programs, bank and foundation investments, and other DOE funds as well as having substantial organizational resources to use for real estate development and to support programmatic goals.</w:t>
      </w:r>
    </w:p>
    <w:p w:rsidR="00402EB6" w:rsidRDefault="003A4F88" w:rsidP="00402EB6">
      <w:pPr>
        <w:widowControl w:val="0"/>
        <w:spacing w:before="100" w:beforeAutospacing="1" w:after="100" w:afterAutospacing="1"/>
        <w:rPr>
          <w:b/>
        </w:rPr>
      </w:pPr>
      <w:r w:rsidRPr="001D3F49">
        <w:rPr>
          <w:b/>
        </w:rPr>
        <w:t>If appropriate, describe publically owned land or property located within the jurisdiction that may be used to address the needs identified in the plan</w:t>
      </w:r>
    </w:p>
    <w:p w:rsidR="00402EB6" w:rsidRDefault="003A4F88" w:rsidP="00402EB6">
      <w:pPr>
        <w:widowControl w:val="0"/>
        <w:spacing w:before="100" w:beforeAutospacing="1" w:after="100" w:afterAutospacing="1"/>
      </w:pPr>
      <w:r w:rsidRPr="001D3F49">
        <w:t>All of the property on which public housing facilities are situated is owned by the City and used by the Santa Fe Civic Housing Authority under long-term leases. The units are rented to income-qualified renters, many of them very low-income seniors. At any time during the year if the City determines that donating and/or using City-owned property will benefit a proposed project that will serve the priority needs and funding objectives outlined in this plan, the City will do so, as allowed under the NM Affordable Housing Act. </w:t>
      </w:r>
    </w:p>
    <w:p w:rsidR="008C3B9B" w:rsidRPr="001D3F49" w:rsidRDefault="003A4F88" w:rsidP="00402EB6">
      <w:pPr>
        <w:widowControl w:val="0"/>
        <w:spacing w:before="100" w:beforeAutospacing="1" w:after="100" w:afterAutospacing="1"/>
        <w:rPr>
          <w:b/>
        </w:rPr>
      </w:pPr>
      <w:r w:rsidRPr="001D3F49">
        <w:t>In the current fiscal year, the City expects to donate a 5-acre portion of a City-owned parcel on Siler Road. This donation will support the construction of at least 50 units of affordable live/work housing targeted to “creatives” – technology entrepreneurs, visual and performance artists, craft manufacturers, self-employed, etc. Ten additional market-rate units may also be included in the project, as well as a shared resource center that would include performance and display space, retail areas and other workshops. The project, called the “Arts + Creativity Center,” is proposed to be developed by the New Mexico Interfaith Housing Coalition and Creative Santa Fe, two local nonprofit organizations. The donation is contingent on the project securing Low Income Housing Tax Credit (LIHTC) funds.  An application will be resubmitted for the 2019 LIHTC funding cycle. Additionally, the City is beginning a public outreach process and study of other City-owned parcels to prioritize several for future affordable housing development.</w:t>
      </w:r>
      <w:r w:rsidR="00402EB6">
        <w:t xml:space="preserve"> </w:t>
      </w:r>
      <w:r w:rsidRPr="001D3F49">
        <w:rPr>
          <w:b/>
        </w:rPr>
        <w:t> </w:t>
      </w:r>
    </w:p>
    <w:p w:rsidR="008C3B9B" w:rsidRPr="001D3F49" w:rsidRDefault="008C3B9B" w:rsidP="00402EB6">
      <w:pPr>
        <w:pStyle w:val="Heading1"/>
        <w:pageBreakBefore/>
        <w:rPr>
          <w:rFonts w:ascii="Calibri" w:hAnsi="Calibri"/>
          <w:color w:val="auto"/>
          <w:sz w:val="22"/>
          <w:szCs w:val="22"/>
        </w:rPr>
        <w:sectPr w:rsidR="008C3B9B" w:rsidRPr="001D3F49">
          <w:pgSz w:w="12240" w:h="15840" w:code="1"/>
          <w:pgMar w:top="1440" w:right="1440" w:bottom="1440" w:left="1440" w:header="720" w:footer="720" w:gutter="0"/>
          <w:cols w:space="720"/>
          <w:docGrid w:linePitch="360"/>
        </w:sectPr>
      </w:pPr>
    </w:p>
    <w:p w:rsidR="008C3B9B" w:rsidRPr="00402EB6" w:rsidRDefault="003A4F88" w:rsidP="00402EB6">
      <w:pPr>
        <w:pStyle w:val="Heading1"/>
        <w:pageBreakBefore/>
        <w:spacing w:before="0" w:line="240" w:lineRule="auto"/>
        <w:jc w:val="center"/>
        <w:rPr>
          <w:rFonts w:ascii="Calibri" w:hAnsi="Calibri"/>
          <w:color w:val="auto"/>
          <w:sz w:val="32"/>
          <w:szCs w:val="32"/>
        </w:rPr>
      </w:pPr>
      <w:r w:rsidRPr="00402EB6">
        <w:rPr>
          <w:rFonts w:ascii="Calibri" w:hAnsi="Calibri"/>
          <w:color w:val="auto"/>
          <w:sz w:val="32"/>
          <w:szCs w:val="32"/>
        </w:rPr>
        <w:lastRenderedPageBreak/>
        <w:t>Annual Goals and Objectives</w:t>
      </w:r>
    </w:p>
    <w:p w:rsidR="00402EB6" w:rsidRDefault="00402EB6" w:rsidP="00402EB6">
      <w:pPr>
        <w:spacing w:after="0"/>
        <w:rPr>
          <w:b/>
        </w:rPr>
      </w:pPr>
    </w:p>
    <w:p w:rsidR="008C3B9B" w:rsidRPr="001D3F49" w:rsidRDefault="003A4F88">
      <w:pPr>
        <w:rPr>
          <w:b/>
        </w:rPr>
      </w:pPr>
      <w:r w:rsidRPr="001D3F49">
        <w:rPr>
          <w:b/>
        </w:rPr>
        <w:t>AP-20 Annual Goals and Objectives</w:t>
      </w:r>
    </w:p>
    <w:p w:rsidR="008C3B9B" w:rsidRPr="001D3F49" w:rsidRDefault="003A4F88">
      <w:pPr>
        <w:keepNext/>
        <w:widowControl w:val="0"/>
        <w:rPr>
          <w:b/>
        </w:rPr>
      </w:pPr>
      <w:r w:rsidRPr="001D3F49">
        <w:rPr>
          <w:b/>
        </w:rPr>
        <w:t>Goals Summary Information</w:t>
      </w:r>
    </w:p>
    <w:tbl>
      <w:tblPr>
        <w:tblW w:w="5342"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980"/>
        <w:gridCol w:w="720"/>
        <w:gridCol w:w="663"/>
        <w:gridCol w:w="1427"/>
        <w:gridCol w:w="1420"/>
        <w:gridCol w:w="2880"/>
        <w:gridCol w:w="1122"/>
        <w:gridCol w:w="3115"/>
      </w:tblGrid>
      <w:tr w:rsidR="008C3B9B" w:rsidRPr="001D3F49" w:rsidTr="007A06C9">
        <w:trPr>
          <w:cantSplit/>
          <w:trHeight w:val="486"/>
          <w:tblHeader/>
        </w:trPr>
        <w:tc>
          <w:tcPr>
            <w:tcW w:w="750" w:type="dxa"/>
          </w:tcPr>
          <w:p w:rsidR="008C3B9B" w:rsidRPr="001D3F49" w:rsidRDefault="003A4F88">
            <w:pPr>
              <w:keepNext/>
              <w:widowControl w:val="0"/>
              <w:spacing w:after="0" w:line="240" w:lineRule="auto"/>
              <w:jc w:val="center"/>
              <w:rPr>
                <w:b/>
              </w:rPr>
            </w:pPr>
            <w:r w:rsidRPr="001D3F49">
              <w:rPr>
                <w:b/>
              </w:rPr>
              <w:t>Sort Order</w:t>
            </w:r>
          </w:p>
        </w:tc>
        <w:tc>
          <w:tcPr>
            <w:tcW w:w="1980" w:type="dxa"/>
          </w:tcPr>
          <w:p w:rsidR="008C3B9B" w:rsidRPr="001D3F49" w:rsidRDefault="003A4F88">
            <w:pPr>
              <w:keepNext/>
              <w:widowControl w:val="0"/>
              <w:spacing w:after="0" w:line="240" w:lineRule="auto"/>
              <w:jc w:val="center"/>
              <w:rPr>
                <w:b/>
              </w:rPr>
            </w:pPr>
            <w:r w:rsidRPr="001D3F49">
              <w:rPr>
                <w:b/>
              </w:rPr>
              <w:t>Goal Name</w:t>
            </w:r>
          </w:p>
        </w:tc>
        <w:tc>
          <w:tcPr>
            <w:tcW w:w="720" w:type="dxa"/>
          </w:tcPr>
          <w:p w:rsidR="008C3B9B" w:rsidRPr="001D3F49" w:rsidRDefault="003A4F88">
            <w:pPr>
              <w:keepNext/>
              <w:widowControl w:val="0"/>
              <w:spacing w:after="0" w:line="240" w:lineRule="auto"/>
              <w:jc w:val="center"/>
              <w:rPr>
                <w:b/>
              </w:rPr>
            </w:pPr>
            <w:r w:rsidRPr="001D3F49">
              <w:rPr>
                <w:b/>
              </w:rPr>
              <w:t>Start Year</w:t>
            </w:r>
          </w:p>
        </w:tc>
        <w:tc>
          <w:tcPr>
            <w:tcW w:w="663" w:type="dxa"/>
          </w:tcPr>
          <w:p w:rsidR="008C3B9B" w:rsidRPr="001D3F49" w:rsidRDefault="003A4F88">
            <w:pPr>
              <w:keepNext/>
              <w:widowControl w:val="0"/>
              <w:spacing w:after="0" w:line="240" w:lineRule="auto"/>
              <w:jc w:val="center"/>
              <w:rPr>
                <w:b/>
              </w:rPr>
            </w:pPr>
            <w:r w:rsidRPr="001D3F49">
              <w:rPr>
                <w:b/>
              </w:rPr>
              <w:t>End Year</w:t>
            </w:r>
          </w:p>
        </w:tc>
        <w:tc>
          <w:tcPr>
            <w:tcW w:w="1427" w:type="dxa"/>
          </w:tcPr>
          <w:p w:rsidR="008C3B9B" w:rsidRPr="001D3F49" w:rsidRDefault="003A4F88">
            <w:pPr>
              <w:keepNext/>
              <w:widowControl w:val="0"/>
              <w:spacing w:after="0" w:line="240" w:lineRule="auto"/>
              <w:jc w:val="center"/>
              <w:rPr>
                <w:b/>
              </w:rPr>
            </w:pPr>
            <w:r w:rsidRPr="001D3F49">
              <w:rPr>
                <w:b/>
              </w:rPr>
              <w:t>Category</w:t>
            </w:r>
          </w:p>
        </w:tc>
        <w:tc>
          <w:tcPr>
            <w:tcW w:w="1420" w:type="dxa"/>
          </w:tcPr>
          <w:p w:rsidR="008C3B9B" w:rsidRPr="001D3F49" w:rsidRDefault="003A4F88">
            <w:pPr>
              <w:keepNext/>
              <w:widowControl w:val="0"/>
              <w:spacing w:after="0" w:line="240" w:lineRule="auto"/>
              <w:jc w:val="center"/>
              <w:rPr>
                <w:b/>
              </w:rPr>
            </w:pPr>
            <w:r w:rsidRPr="001D3F49">
              <w:rPr>
                <w:b/>
              </w:rPr>
              <w:t>Geographic Area</w:t>
            </w:r>
          </w:p>
        </w:tc>
        <w:tc>
          <w:tcPr>
            <w:tcW w:w="2880" w:type="dxa"/>
          </w:tcPr>
          <w:p w:rsidR="008C3B9B" w:rsidRPr="001D3F49" w:rsidRDefault="003A4F88">
            <w:pPr>
              <w:keepNext/>
              <w:widowControl w:val="0"/>
              <w:spacing w:after="0" w:line="240" w:lineRule="auto"/>
              <w:jc w:val="center"/>
              <w:rPr>
                <w:b/>
              </w:rPr>
            </w:pPr>
            <w:r w:rsidRPr="001D3F49">
              <w:rPr>
                <w:b/>
              </w:rPr>
              <w:t>Needs Addressed</w:t>
            </w:r>
          </w:p>
        </w:tc>
        <w:tc>
          <w:tcPr>
            <w:tcW w:w="1122" w:type="dxa"/>
          </w:tcPr>
          <w:p w:rsidR="008C3B9B" w:rsidRPr="001D3F49" w:rsidRDefault="003A4F88">
            <w:pPr>
              <w:keepNext/>
              <w:widowControl w:val="0"/>
              <w:spacing w:after="0" w:line="240" w:lineRule="auto"/>
              <w:jc w:val="center"/>
              <w:rPr>
                <w:b/>
              </w:rPr>
            </w:pPr>
            <w:r w:rsidRPr="001D3F49">
              <w:rPr>
                <w:b/>
              </w:rPr>
              <w:t>Funding</w:t>
            </w:r>
          </w:p>
        </w:tc>
        <w:tc>
          <w:tcPr>
            <w:tcW w:w="3115" w:type="dxa"/>
          </w:tcPr>
          <w:p w:rsidR="008C3B9B" w:rsidRPr="001D3F49" w:rsidRDefault="003A4F88">
            <w:pPr>
              <w:keepNext/>
              <w:widowControl w:val="0"/>
              <w:spacing w:after="0" w:line="240" w:lineRule="auto"/>
              <w:jc w:val="center"/>
              <w:rPr>
                <w:b/>
              </w:rPr>
            </w:pPr>
            <w:r w:rsidRPr="001D3F49">
              <w:rPr>
                <w:b/>
              </w:rPr>
              <w:t>Goal Outcome Indicator</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t>1</w:t>
            </w:r>
          </w:p>
        </w:tc>
        <w:tc>
          <w:tcPr>
            <w:tcW w:w="1980" w:type="dxa"/>
          </w:tcPr>
          <w:p w:rsidR="008C3B9B" w:rsidRPr="001D3F49" w:rsidRDefault="003A4F88" w:rsidP="00402EB6">
            <w:pPr>
              <w:spacing w:beforeAutospacing="1" w:after="0" w:line="240" w:lineRule="auto"/>
            </w:pPr>
            <w:r w:rsidRPr="001D3F49">
              <w:rPr>
                <w:color w:val="000000"/>
              </w:rPr>
              <w:t>Increase Opportunities for At-Risk Populations</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Affordable Housing</w:t>
            </w:r>
            <w:r w:rsidRPr="001D3F49">
              <w:rPr>
                <w:color w:val="000000"/>
              </w:rPr>
              <w:br/>
              <w:t>Public Housing</w:t>
            </w:r>
            <w:r w:rsidRPr="001D3F49">
              <w:rPr>
                <w:color w:val="000000"/>
              </w:rPr>
              <w:br/>
              <w:t>Homeless</w:t>
            </w:r>
          </w:p>
        </w:tc>
        <w:tc>
          <w:tcPr>
            <w:tcW w:w="1420" w:type="dxa"/>
          </w:tcPr>
          <w:p w:rsidR="008C3B9B" w:rsidRPr="001D3F49" w:rsidRDefault="003A4F88" w:rsidP="00402EB6">
            <w:pPr>
              <w:spacing w:beforeAutospacing="1" w:after="0" w:line="240" w:lineRule="auto"/>
            </w:pPr>
            <w:r w:rsidRPr="001D3F49">
              <w:rPr>
                <w:color w:val="000000"/>
              </w:rPr>
              <w:t xml:space="preserve"> </w:t>
            </w:r>
          </w:p>
        </w:tc>
        <w:tc>
          <w:tcPr>
            <w:tcW w:w="2880" w:type="dxa"/>
          </w:tcPr>
          <w:p w:rsidR="008C3B9B" w:rsidRPr="001D3F49" w:rsidRDefault="003A4F88" w:rsidP="00402EB6">
            <w:pPr>
              <w:spacing w:beforeAutospacing="1" w:after="0" w:line="240" w:lineRule="auto"/>
            </w:pPr>
            <w:r w:rsidRPr="001D3F49">
              <w:rPr>
                <w:color w:val="000000"/>
              </w:rPr>
              <w:t>Emergency Shelter</w:t>
            </w:r>
            <w:r w:rsidRPr="001D3F49">
              <w:rPr>
                <w:color w:val="000000"/>
              </w:rPr>
              <w:br/>
              <w:t>Support Services for Homeless and At Risk</w:t>
            </w:r>
            <w:r w:rsidRPr="001D3F49">
              <w:rPr>
                <w:color w:val="000000"/>
              </w:rPr>
              <w:br/>
              <w:t>Rental Units &amp; Support Services</w:t>
            </w:r>
            <w:r w:rsidRPr="001D3F49">
              <w:rPr>
                <w:color w:val="000000"/>
              </w:rPr>
              <w:br/>
              <w:t>Rental Rehabilitation</w:t>
            </w:r>
            <w:r w:rsidRPr="001D3F49">
              <w:rPr>
                <w:color w:val="000000"/>
              </w:rPr>
              <w:br/>
              <w:t>Homeowner Rehab, Upgrades and Retrofits</w:t>
            </w:r>
            <w:r w:rsidRPr="001D3F49">
              <w:rPr>
                <w:color w:val="000000"/>
              </w:rPr>
              <w:br/>
              <w:t>Fair Housing Outreach</w:t>
            </w:r>
            <w:r w:rsidRPr="001D3F49">
              <w:rPr>
                <w:color w:val="000000"/>
              </w:rPr>
              <w:br/>
              <w:t>Diversity of Housing Types</w:t>
            </w:r>
            <w:r w:rsidRPr="001D3F49">
              <w:rPr>
                <w:color w:val="000000"/>
              </w:rPr>
              <w:br/>
              <w:t>AFH Factor: Aging Housing Stock</w:t>
            </w:r>
            <w:r w:rsidRPr="001D3F49">
              <w:rPr>
                <w:color w:val="000000"/>
              </w:rPr>
              <w:br/>
              <w:t>AFH Factor: Work opportunities for disabled people</w:t>
            </w:r>
            <w:r w:rsidRPr="001D3F49">
              <w:rPr>
                <w:color w:val="000000"/>
              </w:rPr>
              <w:br/>
              <w:t>AFH Factor: Accessible Housing for Disabled</w:t>
            </w:r>
            <w:r w:rsidRPr="001D3F49">
              <w:rPr>
                <w:color w:val="000000"/>
              </w:rPr>
              <w:br/>
              <w:t>AFH Factor: Access to Schools &amp; Transportation</w:t>
            </w:r>
            <w:r w:rsidRPr="001D3F49">
              <w:rPr>
                <w:color w:val="000000"/>
              </w:rPr>
              <w:br/>
              <w:t>AFH Factor: Fair Housing Information and Resources</w:t>
            </w:r>
          </w:p>
        </w:tc>
        <w:tc>
          <w:tcPr>
            <w:tcW w:w="1122" w:type="dxa"/>
          </w:tcPr>
          <w:p w:rsidR="008C3B9B" w:rsidRPr="001D3F49" w:rsidRDefault="003A4F88" w:rsidP="00402EB6">
            <w:pPr>
              <w:spacing w:beforeAutospacing="1" w:after="0" w:line="240" w:lineRule="auto"/>
              <w:jc w:val="center"/>
            </w:pPr>
            <w:r w:rsidRPr="001D3F49">
              <w:rPr>
                <w:color w:val="000000"/>
              </w:rPr>
              <w:t>CDBG: $360,000</w:t>
            </w:r>
          </w:p>
        </w:tc>
        <w:tc>
          <w:tcPr>
            <w:tcW w:w="3115" w:type="dxa"/>
          </w:tcPr>
          <w:p w:rsidR="008C3B9B" w:rsidRPr="001D3F49" w:rsidRDefault="003A4F88" w:rsidP="00402EB6">
            <w:pPr>
              <w:spacing w:beforeAutospacing="1" w:after="0" w:line="240" w:lineRule="auto"/>
            </w:pPr>
            <w:r w:rsidRPr="001D3F49">
              <w:rPr>
                <w:color w:val="000000"/>
              </w:rPr>
              <w:t xml:space="preserve">Public Facility or Infrastructure Activities for Low/Moderate Income Housing Benefit: </w:t>
            </w:r>
            <w:r w:rsidRPr="007A06C9">
              <w:rPr>
                <w:color w:val="000000"/>
                <w:u w:val="single"/>
              </w:rPr>
              <w:t>30 Households Assisted</w:t>
            </w:r>
            <w:r w:rsidRPr="007A06C9">
              <w:rPr>
                <w:color w:val="000000"/>
                <w:u w:val="single"/>
              </w:rPr>
              <w:br/>
            </w:r>
            <w:r w:rsidRPr="001D3F49">
              <w:rPr>
                <w:color w:val="000000"/>
              </w:rPr>
              <w:t xml:space="preserve">Public service activities for Low/Moderate Income Housing Benefit: </w:t>
            </w:r>
            <w:r w:rsidRPr="007A06C9">
              <w:rPr>
                <w:color w:val="000000"/>
                <w:u w:val="single"/>
              </w:rPr>
              <w:t>1365 Households Assisted</w:t>
            </w:r>
            <w:r w:rsidRPr="001D3F49">
              <w:rPr>
                <w:color w:val="000000"/>
              </w:rPr>
              <w:br/>
              <w:t xml:space="preserve">Rental units rehabilitated: </w:t>
            </w:r>
            <w:r w:rsidRPr="007A06C9">
              <w:rPr>
                <w:color w:val="000000"/>
                <w:u w:val="single"/>
              </w:rPr>
              <w:t>100 Household Housing Unit</w:t>
            </w:r>
            <w:r w:rsidRPr="001D3F49">
              <w:rPr>
                <w:color w:val="000000"/>
              </w:rPr>
              <w:br/>
              <w:t xml:space="preserve">Homeowner Housing Rehabilitated: </w:t>
            </w:r>
            <w:r w:rsidRPr="007A06C9">
              <w:rPr>
                <w:color w:val="000000"/>
                <w:u w:val="single"/>
              </w:rPr>
              <w:t>20 Household Housing Unit</w:t>
            </w:r>
            <w:r w:rsidRPr="007A06C9">
              <w:rPr>
                <w:color w:val="000000"/>
                <w:u w:val="single"/>
              </w:rPr>
              <w:br/>
            </w:r>
            <w:r w:rsidRPr="001D3F49">
              <w:rPr>
                <w:color w:val="000000"/>
              </w:rPr>
              <w:t xml:space="preserve">Homeless Person Overnight Shelter: </w:t>
            </w:r>
            <w:r w:rsidRPr="007A06C9">
              <w:rPr>
                <w:color w:val="000000"/>
                <w:u w:val="single"/>
              </w:rPr>
              <w:t>160 Persons Assisted</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lastRenderedPageBreak/>
              <w:t>2</w:t>
            </w:r>
          </w:p>
        </w:tc>
        <w:tc>
          <w:tcPr>
            <w:tcW w:w="1980" w:type="dxa"/>
          </w:tcPr>
          <w:p w:rsidR="008C3B9B" w:rsidRPr="001D3F49" w:rsidRDefault="003A4F88" w:rsidP="00402EB6">
            <w:pPr>
              <w:spacing w:beforeAutospacing="1" w:after="0" w:line="240" w:lineRule="auto"/>
            </w:pPr>
            <w:r w:rsidRPr="001D3F49">
              <w:rPr>
                <w:color w:val="000000"/>
              </w:rPr>
              <w:t>Increase Affordable Rental Housing Opportunities</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jc w:val="center"/>
            </w:pPr>
            <w:r w:rsidRPr="001D3F49">
              <w:rPr>
                <w:color w:val="000000"/>
              </w:rPr>
              <w:t>Affordable Housing</w:t>
            </w:r>
          </w:p>
        </w:tc>
        <w:tc>
          <w:tcPr>
            <w:tcW w:w="1420" w:type="dxa"/>
          </w:tcPr>
          <w:p w:rsidR="008C3B9B" w:rsidRPr="001D3F49" w:rsidRDefault="003A4F88" w:rsidP="00402EB6">
            <w:pPr>
              <w:spacing w:beforeAutospacing="1" w:after="0" w:line="240" w:lineRule="auto"/>
            </w:pPr>
            <w:r w:rsidRPr="001D3F49">
              <w:rPr>
                <w:color w:val="000000"/>
              </w:rPr>
              <w:t>Citywide</w:t>
            </w:r>
          </w:p>
        </w:tc>
        <w:tc>
          <w:tcPr>
            <w:tcW w:w="2880" w:type="dxa"/>
          </w:tcPr>
          <w:p w:rsidR="008C3B9B" w:rsidRPr="001D3F49" w:rsidRDefault="003A4F88" w:rsidP="00402EB6">
            <w:pPr>
              <w:spacing w:beforeAutospacing="1" w:after="0" w:line="240" w:lineRule="auto"/>
            </w:pPr>
            <w:r w:rsidRPr="001D3F49">
              <w:rPr>
                <w:color w:val="000000"/>
              </w:rPr>
              <w:t>Rental Units &amp; Support Services</w:t>
            </w:r>
            <w:r w:rsidR="00402EB6">
              <w:rPr>
                <w:color w:val="000000"/>
              </w:rPr>
              <w:t xml:space="preserve">; </w:t>
            </w:r>
            <w:r w:rsidRPr="001D3F49">
              <w:rPr>
                <w:color w:val="000000"/>
              </w:rPr>
              <w:t>Rental Rehabilitation</w:t>
            </w:r>
            <w:r w:rsidR="00402EB6">
              <w:rPr>
                <w:color w:val="000000"/>
              </w:rPr>
              <w:t xml:space="preserve">; </w:t>
            </w:r>
            <w:r w:rsidRPr="001D3F49">
              <w:rPr>
                <w:color w:val="000000"/>
              </w:rPr>
              <w:t>Fair Housing Outreach</w:t>
            </w:r>
            <w:r w:rsidR="00402EB6">
              <w:rPr>
                <w:color w:val="000000"/>
              </w:rPr>
              <w:t xml:space="preserve">; </w:t>
            </w:r>
            <w:r w:rsidRPr="001D3F49">
              <w:rPr>
                <w:color w:val="000000"/>
              </w:rPr>
              <w:t>Diversity of Housing Types</w:t>
            </w:r>
            <w:r w:rsidR="00402EB6">
              <w:rPr>
                <w:color w:val="000000"/>
              </w:rPr>
              <w:t xml:space="preserve">; </w:t>
            </w:r>
            <w:r w:rsidRPr="001D3F49">
              <w:rPr>
                <w:color w:val="000000"/>
              </w:rPr>
              <w:br/>
              <w:t>AFH Factor: High Housing Costs</w:t>
            </w:r>
            <w:r w:rsidRPr="001D3F49">
              <w:rPr>
                <w:color w:val="000000"/>
              </w:rPr>
              <w:br/>
              <w:t>AFH Factor: Aging Housing Stock</w:t>
            </w:r>
            <w:r w:rsidRPr="001D3F49">
              <w:rPr>
                <w:color w:val="000000"/>
              </w:rPr>
              <w:br/>
              <w:t>AFH Factor: Accessible Housing for Disabled</w:t>
            </w:r>
            <w:r w:rsidRPr="001D3F49">
              <w:rPr>
                <w:color w:val="000000"/>
              </w:rPr>
              <w:br/>
              <w:t>AFH Factor: Fair Housing Information and Resources</w:t>
            </w:r>
          </w:p>
        </w:tc>
        <w:tc>
          <w:tcPr>
            <w:tcW w:w="1122" w:type="dxa"/>
          </w:tcPr>
          <w:p w:rsidR="008C3B9B" w:rsidRPr="001D3F49" w:rsidRDefault="003A4F88" w:rsidP="00402EB6">
            <w:pPr>
              <w:spacing w:beforeAutospacing="1" w:after="0" w:line="240" w:lineRule="auto"/>
              <w:jc w:val="center"/>
            </w:pPr>
            <w:r w:rsidRPr="001D3F49">
              <w:rPr>
                <w:color w:val="000000"/>
              </w:rPr>
              <w:t>CDBG: $100,000</w:t>
            </w:r>
          </w:p>
        </w:tc>
        <w:tc>
          <w:tcPr>
            <w:tcW w:w="3115" w:type="dxa"/>
          </w:tcPr>
          <w:p w:rsidR="008C3B9B" w:rsidRPr="001D3F49" w:rsidRDefault="003A4F88" w:rsidP="00402EB6">
            <w:pPr>
              <w:spacing w:beforeAutospacing="1" w:after="0" w:line="240" w:lineRule="auto"/>
            </w:pPr>
            <w:r w:rsidRPr="001D3F49">
              <w:rPr>
                <w:color w:val="000000"/>
              </w:rPr>
              <w:t xml:space="preserve">Rental units constructed: </w:t>
            </w:r>
            <w:r w:rsidRPr="007A06C9">
              <w:rPr>
                <w:color w:val="000000"/>
                <w:u w:val="single"/>
              </w:rPr>
              <w:t>45 Household Housing Unit</w:t>
            </w:r>
            <w:r w:rsidRPr="001D3F49">
              <w:rPr>
                <w:color w:val="000000"/>
              </w:rPr>
              <w:br/>
              <w:t xml:space="preserve">Rental units rehabilitated: </w:t>
            </w:r>
            <w:r w:rsidRPr="007A06C9">
              <w:rPr>
                <w:color w:val="000000"/>
                <w:u w:val="single"/>
              </w:rPr>
              <w:t>100 Household Housing Unit</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t>3</w:t>
            </w:r>
          </w:p>
        </w:tc>
        <w:tc>
          <w:tcPr>
            <w:tcW w:w="1980" w:type="dxa"/>
          </w:tcPr>
          <w:p w:rsidR="008C3B9B" w:rsidRPr="001D3F49" w:rsidRDefault="003A4F88" w:rsidP="00402EB6">
            <w:pPr>
              <w:spacing w:beforeAutospacing="1" w:after="0" w:line="240" w:lineRule="auto"/>
            </w:pPr>
            <w:r w:rsidRPr="001D3F49">
              <w:rPr>
                <w:color w:val="000000"/>
              </w:rPr>
              <w:t>Increase Affordable Homeowner Opportunities</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Affordable Housing</w:t>
            </w:r>
          </w:p>
        </w:tc>
        <w:tc>
          <w:tcPr>
            <w:tcW w:w="1420" w:type="dxa"/>
          </w:tcPr>
          <w:p w:rsidR="008C3B9B" w:rsidRPr="001D3F49" w:rsidRDefault="003A4F88" w:rsidP="00402EB6">
            <w:pPr>
              <w:spacing w:beforeAutospacing="1" w:after="0" w:line="240" w:lineRule="auto"/>
            </w:pPr>
            <w:r w:rsidRPr="001D3F49">
              <w:rPr>
                <w:color w:val="000000"/>
              </w:rPr>
              <w:t>Citywide</w:t>
            </w:r>
          </w:p>
        </w:tc>
        <w:tc>
          <w:tcPr>
            <w:tcW w:w="2880" w:type="dxa"/>
          </w:tcPr>
          <w:p w:rsidR="008C3B9B" w:rsidRPr="001D3F49" w:rsidRDefault="003A4F88" w:rsidP="007A06C9">
            <w:pPr>
              <w:spacing w:beforeAutospacing="1" w:after="0" w:line="240" w:lineRule="auto"/>
            </w:pPr>
            <w:r w:rsidRPr="001D3F49">
              <w:rPr>
                <w:color w:val="000000"/>
              </w:rPr>
              <w:t>Refinancing Services &amp; Support-Current Homeowners</w:t>
            </w:r>
            <w:r w:rsidR="007A06C9">
              <w:rPr>
                <w:color w:val="000000"/>
              </w:rPr>
              <w:t xml:space="preserve">; </w:t>
            </w:r>
            <w:r w:rsidRPr="001D3F49">
              <w:rPr>
                <w:color w:val="000000"/>
              </w:rPr>
              <w:t>Mortgage Principal Reduction</w:t>
            </w:r>
            <w:r w:rsidR="007A06C9">
              <w:rPr>
                <w:color w:val="000000"/>
              </w:rPr>
              <w:t xml:space="preserve">; </w:t>
            </w:r>
            <w:r w:rsidRPr="001D3F49">
              <w:rPr>
                <w:color w:val="000000"/>
              </w:rPr>
              <w:t>Homebuyer Training and Counseling</w:t>
            </w:r>
            <w:r w:rsidR="007A06C9">
              <w:rPr>
                <w:color w:val="000000"/>
              </w:rPr>
              <w:t xml:space="preserve">; </w:t>
            </w:r>
            <w:r w:rsidRPr="001D3F49">
              <w:rPr>
                <w:color w:val="000000"/>
              </w:rPr>
              <w:t>Homeowner Rehab, Upgrades and Retrofits</w:t>
            </w:r>
            <w:r w:rsidR="007A06C9">
              <w:rPr>
                <w:color w:val="000000"/>
              </w:rPr>
              <w:t xml:space="preserve">; </w:t>
            </w:r>
            <w:r w:rsidRPr="001D3F49">
              <w:rPr>
                <w:color w:val="000000"/>
              </w:rPr>
              <w:t>Construction of Affordably-priced Homes</w:t>
            </w:r>
            <w:r w:rsidR="007A06C9">
              <w:rPr>
                <w:color w:val="000000"/>
              </w:rPr>
              <w:t xml:space="preserve">; </w:t>
            </w:r>
            <w:r w:rsidRPr="001D3F49">
              <w:rPr>
                <w:color w:val="000000"/>
              </w:rPr>
              <w:t>Fair Housing Outreach</w:t>
            </w:r>
            <w:r w:rsidR="007A06C9">
              <w:rPr>
                <w:color w:val="000000"/>
              </w:rPr>
              <w:t xml:space="preserve">; </w:t>
            </w:r>
            <w:r w:rsidRPr="001D3F49">
              <w:rPr>
                <w:color w:val="000000"/>
              </w:rPr>
              <w:t>Diversity of Housing Types</w:t>
            </w:r>
            <w:r w:rsidRPr="001D3F49">
              <w:rPr>
                <w:color w:val="000000"/>
              </w:rPr>
              <w:br/>
              <w:t>AFH Factor: High Housing Costs</w:t>
            </w:r>
            <w:r w:rsidRPr="001D3F49">
              <w:rPr>
                <w:color w:val="000000"/>
              </w:rPr>
              <w:br/>
              <w:t>AFH Factor: Aging Housing Stock</w:t>
            </w:r>
            <w:r w:rsidRPr="001D3F49">
              <w:rPr>
                <w:color w:val="000000"/>
              </w:rPr>
              <w:br/>
              <w:t>AFH Factor: Accessible Housing for Disabled</w:t>
            </w:r>
          </w:p>
        </w:tc>
        <w:tc>
          <w:tcPr>
            <w:tcW w:w="1122" w:type="dxa"/>
          </w:tcPr>
          <w:p w:rsidR="008C3B9B" w:rsidRPr="001D3F49" w:rsidRDefault="003A4F88" w:rsidP="007A06C9">
            <w:pPr>
              <w:spacing w:beforeAutospacing="1" w:after="0" w:line="240" w:lineRule="auto"/>
              <w:jc w:val="center"/>
            </w:pPr>
            <w:r w:rsidRPr="001D3F49">
              <w:rPr>
                <w:color w:val="000000"/>
              </w:rPr>
              <w:t>CDBG: $200,000</w:t>
            </w:r>
          </w:p>
        </w:tc>
        <w:tc>
          <w:tcPr>
            <w:tcW w:w="3115" w:type="dxa"/>
          </w:tcPr>
          <w:p w:rsidR="008C3B9B" w:rsidRPr="001D3F49" w:rsidRDefault="003A4F88" w:rsidP="00402EB6">
            <w:pPr>
              <w:spacing w:beforeAutospacing="1" w:after="0" w:line="240" w:lineRule="auto"/>
            </w:pPr>
            <w:r w:rsidRPr="001D3F49">
              <w:rPr>
                <w:color w:val="000000"/>
              </w:rPr>
              <w:t xml:space="preserve">Direct Financial Assistance to Homebuyers: </w:t>
            </w:r>
            <w:r w:rsidRPr="007A06C9">
              <w:rPr>
                <w:color w:val="000000"/>
                <w:u w:val="single"/>
              </w:rPr>
              <w:t>10 Households Assisted</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lastRenderedPageBreak/>
              <w:t>4</w:t>
            </w:r>
          </w:p>
        </w:tc>
        <w:tc>
          <w:tcPr>
            <w:tcW w:w="1980" w:type="dxa"/>
          </w:tcPr>
          <w:p w:rsidR="008C3B9B" w:rsidRPr="001D3F49" w:rsidRDefault="003A4F88" w:rsidP="00402EB6">
            <w:pPr>
              <w:spacing w:beforeAutospacing="1" w:after="0" w:line="240" w:lineRule="auto"/>
            </w:pPr>
            <w:r w:rsidRPr="001D3F49">
              <w:rPr>
                <w:color w:val="000000"/>
              </w:rPr>
              <w:t>Align Housing Opportunities with Emerging Needs</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Affordable Housing</w:t>
            </w:r>
            <w:r w:rsidRPr="001D3F49">
              <w:rPr>
                <w:color w:val="000000"/>
              </w:rPr>
              <w:br/>
              <w:t>Non-Homeless Special Needs</w:t>
            </w:r>
            <w:r w:rsidRPr="001D3F49">
              <w:rPr>
                <w:color w:val="000000"/>
              </w:rPr>
              <w:br/>
              <w:t>Non-Housing Community Development</w:t>
            </w:r>
          </w:p>
        </w:tc>
        <w:tc>
          <w:tcPr>
            <w:tcW w:w="1420" w:type="dxa"/>
          </w:tcPr>
          <w:p w:rsidR="008C3B9B" w:rsidRPr="001D3F49" w:rsidRDefault="003A4F88" w:rsidP="00402EB6">
            <w:pPr>
              <w:spacing w:beforeAutospacing="1" w:after="0" w:line="240" w:lineRule="auto"/>
            </w:pPr>
            <w:r w:rsidRPr="001D3F49">
              <w:rPr>
                <w:color w:val="000000"/>
              </w:rPr>
              <w:t>Citywide</w:t>
            </w:r>
          </w:p>
        </w:tc>
        <w:tc>
          <w:tcPr>
            <w:tcW w:w="2880" w:type="dxa"/>
          </w:tcPr>
          <w:p w:rsidR="008C3B9B" w:rsidRPr="001D3F49" w:rsidRDefault="003A4F88" w:rsidP="007A06C9">
            <w:pPr>
              <w:spacing w:beforeAutospacing="1" w:after="0" w:line="240" w:lineRule="auto"/>
            </w:pPr>
            <w:r w:rsidRPr="001D3F49">
              <w:rPr>
                <w:color w:val="000000"/>
              </w:rPr>
              <w:t>Support Services for Homeless and At Risk</w:t>
            </w:r>
            <w:r w:rsidR="007A06C9">
              <w:rPr>
                <w:color w:val="000000"/>
              </w:rPr>
              <w:t xml:space="preserve">; </w:t>
            </w:r>
            <w:r w:rsidRPr="001D3F49">
              <w:rPr>
                <w:color w:val="000000"/>
              </w:rPr>
              <w:t>Rental Units &amp; Support Services</w:t>
            </w:r>
            <w:r w:rsidR="007A06C9">
              <w:rPr>
                <w:color w:val="000000"/>
              </w:rPr>
              <w:t xml:space="preserve">; </w:t>
            </w:r>
            <w:r w:rsidRPr="001D3F49">
              <w:rPr>
                <w:color w:val="000000"/>
              </w:rPr>
              <w:t>Rental Rehabilitation</w:t>
            </w:r>
            <w:r w:rsidR="007A06C9">
              <w:rPr>
                <w:color w:val="000000"/>
              </w:rPr>
              <w:t xml:space="preserve">; </w:t>
            </w:r>
            <w:r w:rsidRPr="001D3F49">
              <w:rPr>
                <w:color w:val="000000"/>
              </w:rPr>
              <w:t>Fair Housing Outreach</w:t>
            </w:r>
            <w:r w:rsidR="007A06C9">
              <w:rPr>
                <w:color w:val="000000"/>
              </w:rPr>
              <w:t xml:space="preserve">; </w:t>
            </w:r>
            <w:r w:rsidRPr="001D3F49">
              <w:rPr>
                <w:color w:val="000000"/>
              </w:rPr>
              <w:t>Diversity of Housing Types</w:t>
            </w:r>
            <w:r w:rsidRPr="001D3F49">
              <w:rPr>
                <w:color w:val="000000"/>
              </w:rPr>
              <w:br/>
              <w:t>AFH Factor: High Housing Costs</w:t>
            </w:r>
            <w:r w:rsidRPr="001D3F49">
              <w:rPr>
                <w:color w:val="000000"/>
              </w:rPr>
              <w:br/>
              <w:t>AFH Factor: Aging Housing Stock</w:t>
            </w:r>
            <w:r w:rsidRPr="001D3F49">
              <w:rPr>
                <w:color w:val="000000"/>
              </w:rPr>
              <w:br/>
              <w:t>AFH Factor: Fair Housing Information and Resources</w:t>
            </w:r>
          </w:p>
        </w:tc>
        <w:tc>
          <w:tcPr>
            <w:tcW w:w="1122" w:type="dxa"/>
          </w:tcPr>
          <w:p w:rsidR="008C3B9B" w:rsidRPr="001D3F49" w:rsidRDefault="003A4F88" w:rsidP="00402EB6">
            <w:pPr>
              <w:spacing w:beforeAutospacing="1" w:after="0" w:line="240" w:lineRule="auto"/>
              <w:jc w:val="right"/>
            </w:pPr>
            <w:r w:rsidRPr="001D3F49">
              <w:rPr>
                <w:color w:val="000000"/>
              </w:rPr>
              <w:t xml:space="preserve"> </w:t>
            </w:r>
          </w:p>
        </w:tc>
        <w:tc>
          <w:tcPr>
            <w:tcW w:w="3115" w:type="dxa"/>
          </w:tcPr>
          <w:p w:rsidR="008C3B9B" w:rsidRPr="001D3F49" w:rsidRDefault="003A4F88" w:rsidP="00402EB6">
            <w:pPr>
              <w:spacing w:beforeAutospacing="1" w:after="0" w:line="240" w:lineRule="auto"/>
            </w:pPr>
            <w:r w:rsidRPr="001D3F49">
              <w:rPr>
                <w:color w:val="000000"/>
              </w:rPr>
              <w:t>Public service activities for Low/Moderate Income Housing Benefit: 1</w:t>
            </w:r>
            <w:r w:rsidRPr="007A06C9">
              <w:rPr>
                <w:color w:val="000000"/>
                <w:u w:val="single"/>
              </w:rPr>
              <w:t>365 Households Assisted</w:t>
            </w:r>
            <w:r w:rsidRPr="001D3F49">
              <w:rPr>
                <w:color w:val="000000"/>
              </w:rPr>
              <w:br/>
              <w:t xml:space="preserve">Rental units constructed: </w:t>
            </w:r>
            <w:r w:rsidRPr="007A06C9">
              <w:rPr>
                <w:color w:val="000000"/>
                <w:u w:val="single"/>
              </w:rPr>
              <w:t>45 Household Housing Unit</w:t>
            </w:r>
            <w:r w:rsidRPr="001D3F49">
              <w:rPr>
                <w:color w:val="000000"/>
              </w:rPr>
              <w:br/>
              <w:t xml:space="preserve">Rental units rehabilitated: </w:t>
            </w:r>
            <w:r w:rsidRPr="007A06C9">
              <w:rPr>
                <w:color w:val="000000"/>
                <w:u w:val="single"/>
              </w:rPr>
              <w:t>100 Household Housing Unit</w:t>
            </w:r>
            <w:r w:rsidRPr="001D3F49">
              <w:rPr>
                <w:color w:val="000000"/>
              </w:rPr>
              <w:br/>
              <w:t xml:space="preserve">Homeowner Housing Rehabilitated: </w:t>
            </w:r>
            <w:r w:rsidRPr="007A06C9">
              <w:rPr>
                <w:color w:val="000000"/>
                <w:u w:val="single"/>
              </w:rPr>
              <w:t>20 Household Housing Unit</w:t>
            </w:r>
            <w:r w:rsidRPr="001D3F49">
              <w:rPr>
                <w:color w:val="000000"/>
              </w:rPr>
              <w:br/>
              <w:t xml:space="preserve">Direct Financial Assistance to Homebuyers: </w:t>
            </w:r>
            <w:r w:rsidRPr="007A06C9">
              <w:rPr>
                <w:color w:val="000000"/>
                <w:u w:val="single"/>
              </w:rPr>
              <w:t>10 Households Assisted</w:t>
            </w:r>
            <w:r w:rsidRPr="001D3F49">
              <w:rPr>
                <w:color w:val="000000"/>
              </w:rPr>
              <w:br/>
              <w:t xml:space="preserve">Homeless Person Overnight Shelter: </w:t>
            </w:r>
            <w:r w:rsidRPr="007A06C9">
              <w:rPr>
                <w:color w:val="000000"/>
                <w:u w:val="single"/>
              </w:rPr>
              <w:t>190 Persons Assisted</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t>5</w:t>
            </w:r>
          </w:p>
        </w:tc>
        <w:tc>
          <w:tcPr>
            <w:tcW w:w="1980" w:type="dxa"/>
          </w:tcPr>
          <w:p w:rsidR="008C3B9B" w:rsidRPr="001D3F49" w:rsidRDefault="003A4F88" w:rsidP="00402EB6">
            <w:pPr>
              <w:spacing w:beforeAutospacing="1" w:after="0" w:line="240" w:lineRule="auto"/>
            </w:pPr>
            <w:r w:rsidRPr="001D3F49">
              <w:rPr>
                <w:color w:val="000000"/>
              </w:rPr>
              <w:t>AFH Goal1: Create more affordable, quality housing</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Affordable Housing</w:t>
            </w:r>
          </w:p>
        </w:tc>
        <w:tc>
          <w:tcPr>
            <w:tcW w:w="1420" w:type="dxa"/>
          </w:tcPr>
          <w:p w:rsidR="008C3B9B" w:rsidRPr="001D3F49" w:rsidRDefault="003A4F88" w:rsidP="00402EB6">
            <w:pPr>
              <w:spacing w:beforeAutospacing="1" w:after="0" w:line="240" w:lineRule="auto"/>
            </w:pPr>
            <w:r w:rsidRPr="001D3F49">
              <w:rPr>
                <w:color w:val="000000"/>
              </w:rPr>
              <w:t xml:space="preserve"> </w:t>
            </w:r>
          </w:p>
        </w:tc>
        <w:tc>
          <w:tcPr>
            <w:tcW w:w="2880" w:type="dxa"/>
          </w:tcPr>
          <w:p w:rsidR="008C3B9B" w:rsidRPr="001D3F49" w:rsidRDefault="003A4F88" w:rsidP="007A06C9">
            <w:pPr>
              <w:spacing w:beforeAutospacing="1" w:after="0" w:line="240" w:lineRule="auto"/>
            </w:pPr>
            <w:r w:rsidRPr="001D3F49">
              <w:rPr>
                <w:color w:val="000000"/>
              </w:rPr>
              <w:t>Rental Vouchers</w:t>
            </w:r>
            <w:r w:rsidR="007A06C9">
              <w:rPr>
                <w:color w:val="000000"/>
              </w:rPr>
              <w:t xml:space="preserve">; </w:t>
            </w:r>
            <w:r w:rsidRPr="001D3F49">
              <w:rPr>
                <w:color w:val="000000"/>
              </w:rPr>
              <w:t>Refinancing Services &amp; Support-Current Homeowners</w:t>
            </w:r>
            <w:r w:rsidR="007A06C9">
              <w:rPr>
                <w:color w:val="000000"/>
              </w:rPr>
              <w:t xml:space="preserve">; </w:t>
            </w:r>
            <w:r w:rsidRPr="001D3F49">
              <w:rPr>
                <w:color w:val="000000"/>
              </w:rPr>
              <w:t>Rental Units &amp; Support Services</w:t>
            </w:r>
            <w:r w:rsidR="007A06C9">
              <w:rPr>
                <w:color w:val="000000"/>
              </w:rPr>
              <w:t xml:space="preserve">; </w:t>
            </w:r>
            <w:r w:rsidRPr="001D3F49">
              <w:rPr>
                <w:color w:val="000000"/>
              </w:rPr>
              <w:t>Rental Rehabilitation</w:t>
            </w:r>
            <w:r w:rsidR="007A06C9">
              <w:rPr>
                <w:color w:val="000000"/>
              </w:rPr>
              <w:t xml:space="preserve">; </w:t>
            </w:r>
            <w:r w:rsidRPr="001D3F49">
              <w:rPr>
                <w:color w:val="000000"/>
              </w:rPr>
              <w:t>Mortgage Principal Reduction</w:t>
            </w:r>
            <w:r w:rsidR="007A06C9">
              <w:rPr>
                <w:color w:val="000000"/>
              </w:rPr>
              <w:t xml:space="preserve">; </w:t>
            </w:r>
            <w:r w:rsidRPr="001D3F49">
              <w:rPr>
                <w:color w:val="000000"/>
              </w:rPr>
              <w:t>Homebuyer Training and Counseling</w:t>
            </w:r>
            <w:r w:rsidR="007A06C9">
              <w:rPr>
                <w:color w:val="000000"/>
              </w:rPr>
              <w:t xml:space="preserve">; </w:t>
            </w:r>
            <w:r w:rsidRPr="001D3F49">
              <w:rPr>
                <w:color w:val="000000"/>
              </w:rPr>
              <w:t>Homeowner Rehab, Upgrades and Retrofits</w:t>
            </w:r>
            <w:r w:rsidR="007A06C9">
              <w:rPr>
                <w:color w:val="000000"/>
              </w:rPr>
              <w:t xml:space="preserve">; </w:t>
            </w:r>
            <w:r w:rsidRPr="001D3F49">
              <w:rPr>
                <w:color w:val="000000"/>
              </w:rPr>
              <w:t>Construction of Affordably-priced Homes</w:t>
            </w:r>
            <w:r w:rsidRPr="001D3F49">
              <w:rPr>
                <w:color w:val="000000"/>
              </w:rPr>
              <w:br/>
              <w:t>Diversity of Housing Types</w:t>
            </w:r>
            <w:r w:rsidRPr="001D3F49">
              <w:rPr>
                <w:color w:val="000000"/>
              </w:rPr>
              <w:br/>
              <w:t>AFH Factor: High Housing Costs</w:t>
            </w:r>
          </w:p>
        </w:tc>
        <w:tc>
          <w:tcPr>
            <w:tcW w:w="1122" w:type="dxa"/>
          </w:tcPr>
          <w:p w:rsidR="008C3B9B" w:rsidRPr="001D3F49" w:rsidRDefault="003A4F88" w:rsidP="00402EB6">
            <w:pPr>
              <w:spacing w:beforeAutospacing="1" w:after="0" w:line="240" w:lineRule="auto"/>
              <w:jc w:val="right"/>
            </w:pPr>
            <w:r w:rsidRPr="001D3F49">
              <w:rPr>
                <w:color w:val="000000"/>
              </w:rPr>
              <w:t xml:space="preserve"> </w:t>
            </w:r>
          </w:p>
        </w:tc>
        <w:tc>
          <w:tcPr>
            <w:tcW w:w="3115" w:type="dxa"/>
          </w:tcPr>
          <w:p w:rsidR="008C3B9B" w:rsidRPr="001D3F49" w:rsidRDefault="003A4F88" w:rsidP="00402EB6">
            <w:pPr>
              <w:spacing w:beforeAutospacing="1" w:after="0" w:line="240" w:lineRule="auto"/>
            </w:pPr>
            <w:r w:rsidRPr="001D3F49">
              <w:rPr>
                <w:color w:val="000000"/>
              </w:rPr>
              <w:t xml:space="preserve">Rental units constructed: </w:t>
            </w:r>
            <w:r w:rsidRPr="007A06C9">
              <w:rPr>
                <w:color w:val="000000"/>
                <w:u w:val="single"/>
              </w:rPr>
              <w:t>45 Household Housing Unit</w:t>
            </w:r>
            <w:r w:rsidRPr="001D3F49">
              <w:rPr>
                <w:color w:val="000000"/>
              </w:rPr>
              <w:br/>
              <w:t xml:space="preserve">Rental units rehabilitated: </w:t>
            </w:r>
            <w:r w:rsidRPr="007A06C9">
              <w:rPr>
                <w:color w:val="000000"/>
                <w:u w:val="single"/>
              </w:rPr>
              <w:t>100 Household Housing Unit</w:t>
            </w:r>
            <w:r w:rsidRPr="001D3F49">
              <w:rPr>
                <w:color w:val="000000"/>
              </w:rPr>
              <w:br/>
              <w:t xml:space="preserve">Homeowner Housing Rehabilitated: </w:t>
            </w:r>
            <w:r w:rsidRPr="007A06C9">
              <w:rPr>
                <w:color w:val="000000"/>
                <w:u w:val="single"/>
              </w:rPr>
              <w:t>20 Household Housing Unit</w:t>
            </w:r>
            <w:r w:rsidRPr="001D3F49">
              <w:rPr>
                <w:color w:val="000000"/>
              </w:rPr>
              <w:br/>
              <w:t xml:space="preserve">Direct Financial Assistance to Homebuyers: </w:t>
            </w:r>
            <w:r w:rsidRPr="007A06C9">
              <w:rPr>
                <w:color w:val="000000"/>
                <w:u w:val="single"/>
              </w:rPr>
              <w:t>10 Households Assisted</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lastRenderedPageBreak/>
              <w:t>6</w:t>
            </w:r>
          </w:p>
        </w:tc>
        <w:tc>
          <w:tcPr>
            <w:tcW w:w="1980" w:type="dxa"/>
          </w:tcPr>
          <w:p w:rsidR="008C3B9B" w:rsidRPr="001D3F49" w:rsidRDefault="003A4F88" w:rsidP="00402EB6">
            <w:pPr>
              <w:spacing w:beforeAutospacing="1" w:after="0" w:line="240" w:lineRule="auto"/>
            </w:pPr>
            <w:r w:rsidRPr="001D3F49">
              <w:rPr>
                <w:color w:val="000000"/>
              </w:rPr>
              <w:t>AFH Goal 2: Preserve and Improve Existing Housing</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Affordable Housing</w:t>
            </w:r>
          </w:p>
        </w:tc>
        <w:tc>
          <w:tcPr>
            <w:tcW w:w="1420" w:type="dxa"/>
          </w:tcPr>
          <w:p w:rsidR="008C3B9B" w:rsidRPr="001D3F49" w:rsidRDefault="003A4F88" w:rsidP="00402EB6">
            <w:pPr>
              <w:spacing w:beforeAutospacing="1" w:after="0" w:line="240" w:lineRule="auto"/>
            </w:pPr>
            <w:r w:rsidRPr="001D3F49">
              <w:rPr>
                <w:color w:val="000000"/>
              </w:rPr>
              <w:t xml:space="preserve"> </w:t>
            </w:r>
          </w:p>
        </w:tc>
        <w:tc>
          <w:tcPr>
            <w:tcW w:w="2880" w:type="dxa"/>
          </w:tcPr>
          <w:p w:rsidR="008C3B9B" w:rsidRPr="001D3F49" w:rsidRDefault="003A4F88" w:rsidP="007A06C9">
            <w:pPr>
              <w:spacing w:beforeAutospacing="1" w:after="0" w:line="240" w:lineRule="auto"/>
            </w:pPr>
            <w:r w:rsidRPr="001D3F49">
              <w:rPr>
                <w:color w:val="000000"/>
              </w:rPr>
              <w:t>Rental Rehabilitation</w:t>
            </w:r>
            <w:r w:rsidR="007A06C9">
              <w:rPr>
                <w:color w:val="000000"/>
              </w:rPr>
              <w:t xml:space="preserve">; </w:t>
            </w:r>
            <w:r w:rsidRPr="001D3F49">
              <w:rPr>
                <w:color w:val="000000"/>
              </w:rPr>
              <w:t>Homeowner Rehab, Upgrades and Retrofits</w:t>
            </w:r>
            <w:r w:rsidR="007A06C9">
              <w:rPr>
                <w:color w:val="000000"/>
              </w:rPr>
              <w:t xml:space="preserve">; </w:t>
            </w:r>
            <w:r w:rsidRPr="001D3F49">
              <w:rPr>
                <w:color w:val="000000"/>
              </w:rPr>
              <w:t>AFH Factor: High Housing Costs</w:t>
            </w:r>
            <w:r w:rsidRPr="001D3F49">
              <w:rPr>
                <w:color w:val="000000"/>
              </w:rPr>
              <w:br/>
              <w:t>AFH Factor: Aging Housing Stock</w:t>
            </w:r>
          </w:p>
        </w:tc>
        <w:tc>
          <w:tcPr>
            <w:tcW w:w="1122" w:type="dxa"/>
          </w:tcPr>
          <w:p w:rsidR="008C3B9B" w:rsidRPr="001D3F49" w:rsidRDefault="003A4F88" w:rsidP="00402EB6">
            <w:pPr>
              <w:spacing w:beforeAutospacing="1" w:after="0" w:line="240" w:lineRule="auto"/>
              <w:jc w:val="right"/>
            </w:pPr>
            <w:r w:rsidRPr="001D3F49">
              <w:rPr>
                <w:color w:val="000000"/>
              </w:rPr>
              <w:t xml:space="preserve"> </w:t>
            </w:r>
          </w:p>
        </w:tc>
        <w:tc>
          <w:tcPr>
            <w:tcW w:w="3115" w:type="dxa"/>
          </w:tcPr>
          <w:p w:rsidR="008C3B9B" w:rsidRPr="001D3F49" w:rsidRDefault="003A4F88" w:rsidP="00402EB6">
            <w:pPr>
              <w:spacing w:beforeAutospacing="1" w:after="0" w:line="240" w:lineRule="auto"/>
            </w:pPr>
            <w:r w:rsidRPr="001D3F49">
              <w:rPr>
                <w:color w:val="000000"/>
              </w:rPr>
              <w:t xml:space="preserve">Rental units rehabilitated: </w:t>
            </w:r>
            <w:r w:rsidRPr="007A06C9">
              <w:rPr>
                <w:color w:val="000000"/>
                <w:u w:val="single"/>
              </w:rPr>
              <w:t>100 Household Housing Unit</w:t>
            </w:r>
            <w:r w:rsidRPr="001D3F49">
              <w:rPr>
                <w:color w:val="000000"/>
              </w:rPr>
              <w:br/>
              <w:t xml:space="preserve">Homeowner Housing Rehabilitated: </w:t>
            </w:r>
            <w:r w:rsidRPr="007A06C9">
              <w:rPr>
                <w:color w:val="000000"/>
                <w:u w:val="single"/>
              </w:rPr>
              <w:t>20 Household Housing Unit</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t>7</w:t>
            </w:r>
          </w:p>
        </w:tc>
        <w:tc>
          <w:tcPr>
            <w:tcW w:w="1980" w:type="dxa"/>
          </w:tcPr>
          <w:p w:rsidR="008C3B9B" w:rsidRPr="001D3F49" w:rsidRDefault="003A4F88" w:rsidP="00402EB6">
            <w:pPr>
              <w:spacing w:beforeAutospacing="1" w:after="0" w:line="240" w:lineRule="auto"/>
            </w:pPr>
            <w:r w:rsidRPr="001D3F49">
              <w:rPr>
                <w:color w:val="000000"/>
              </w:rPr>
              <w:t xml:space="preserve">AFH Goal 3: Cont. to work to improve econ. </w:t>
            </w:r>
            <w:proofErr w:type="spellStart"/>
            <w:proofErr w:type="gramStart"/>
            <w:r w:rsidRPr="001D3F49">
              <w:rPr>
                <w:color w:val="000000"/>
              </w:rPr>
              <w:t>opport</w:t>
            </w:r>
            <w:proofErr w:type="spellEnd"/>
            <w:proofErr w:type="gramEnd"/>
            <w:r w:rsidRPr="001D3F49">
              <w:rPr>
                <w:color w:val="000000"/>
              </w:rPr>
              <w:t>.</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Non-Homeless Special Needs</w:t>
            </w:r>
          </w:p>
        </w:tc>
        <w:tc>
          <w:tcPr>
            <w:tcW w:w="1420" w:type="dxa"/>
          </w:tcPr>
          <w:p w:rsidR="008C3B9B" w:rsidRPr="001D3F49" w:rsidRDefault="003A4F88" w:rsidP="00402EB6">
            <w:pPr>
              <w:spacing w:beforeAutospacing="1" w:after="0" w:line="240" w:lineRule="auto"/>
            </w:pPr>
            <w:r w:rsidRPr="001D3F49">
              <w:rPr>
                <w:color w:val="000000"/>
              </w:rPr>
              <w:t xml:space="preserve"> </w:t>
            </w:r>
          </w:p>
        </w:tc>
        <w:tc>
          <w:tcPr>
            <w:tcW w:w="2880" w:type="dxa"/>
          </w:tcPr>
          <w:p w:rsidR="008C3B9B" w:rsidRPr="001D3F49" w:rsidRDefault="003A4F88" w:rsidP="00402EB6">
            <w:pPr>
              <w:spacing w:beforeAutospacing="1" w:after="0" w:line="240" w:lineRule="auto"/>
            </w:pPr>
            <w:r w:rsidRPr="001D3F49">
              <w:rPr>
                <w:color w:val="000000"/>
              </w:rPr>
              <w:t xml:space="preserve"> </w:t>
            </w:r>
          </w:p>
        </w:tc>
        <w:tc>
          <w:tcPr>
            <w:tcW w:w="1122" w:type="dxa"/>
          </w:tcPr>
          <w:p w:rsidR="008C3B9B" w:rsidRPr="001D3F49" w:rsidRDefault="003A4F88" w:rsidP="00402EB6">
            <w:pPr>
              <w:spacing w:beforeAutospacing="1" w:after="0" w:line="240" w:lineRule="auto"/>
              <w:jc w:val="right"/>
            </w:pPr>
            <w:r w:rsidRPr="001D3F49">
              <w:rPr>
                <w:color w:val="000000"/>
              </w:rPr>
              <w:t>CDBG: $0</w:t>
            </w:r>
          </w:p>
        </w:tc>
        <w:tc>
          <w:tcPr>
            <w:tcW w:w="3115" w:type="dxa"/>
          </w:tcPr>
          <w:p w:rsidR="008C3B9B" w:rsidRPr="001D3F49" w:rsidRDefault="003A4F88" w:rsidP="00402EB6">
            <w:pPr>
              <w:spacing w:beforeAutospacing="1" w:after="0" w:line="240" w:lineRule="auto"/>
            </w:pPr>
            <w:r w:rsidRPr="001D3F49">
              <w:rPr>
                <w:color w:val="000000"/>
              </w:rPr>
              <w:t xml:space="preserve"> </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t>8</w:t>
            </w:r>
          </w:p>
        </w:tc>
        <w:tc>
          <w:tcPr>
            <w:tcW w:w="1980" w:type="dxa"/>
          </w:tcPr>
          <w:p w:rsidR="008C3B9B" w:rsidRPr="001D3F49" w:rsidRDefault="003A4F88" w:rsidP="00402EB6">
            <w:pPr>
              <w:spacing w:beforeAutospacing="1" w:after="0" w:line="240" w:lineRule="auto"/>
            </w:pPr>
            <w:r w:rsidRPr="001D3F49">
              <w:rPr>
                <w:color w:val="000000"/>
              </w:rP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Affordable Housing</w:t>
            </w:r>
            <w:r w:rsidRPr="001D3F49">
              <w:rPr>
                <w:color w:val="000000"/>
              </w:rPr>
              <w:br/>
              <w:t>Non-Homeless Special Needs</w:t>
            </w:r>
          </w:p>
        </w:tc>
        <w:tc>
          <w:tcPr>
            <w:tcW w:w="1420" w:type="dxa"/>
          </w:tcPr>
          <w:p w:rsidR="008C3B9B" w:rsidRPr="001D3F49" w:rsidRDefault="003A4F88" w:rsidP="00402EB6">
            <w:pPr>
              <w:spacing w:beforeAutospacing="1" w:after="0" w:line="240" w:lineRule="auto"/>
            </w:pPr>
            <w:r w:rsidRPr="001D3F49">
              <w:rPr>
                <w:color w:val="000000"/>
              </w:rPr>
              <w:t xml:space="preserve"> </w:t>
            </w:r>
          </w:p>
        </w:tc>
        <w:tc>
          <w:tcPr>
            <w:tcW w:w="2880" w:type="dxa"/>
          </w:tcPr>
          <w:p w:rsidR="008C3B9B" w:rsidRPr="001D3F49" w:rsidRDefault="003A4F88" w:rsidP="007A06C9">
            <w:pPr>
              <w:spacing w:beforeAutospacing="1" w:after="0" w:line="240" w:lineRule="auto"/>
            </w:pPr>
            <w:r w:rsidRPr="001D3F49">
              <w:rPr>
                <w:color w:val="000000"/>
              </w:rPr>
              <w:t>Rental Units &amp; Support Services</w:t>
            </w:r>
            <w:r w:rsidR="007A06C9">
              <w:rPr>
                <w:color w:val="000000"/>
              </w:rPr>
              <w:t xml:space="preserve">; </w:t>
            </w:r>
            <w:r w:rsidRPr="001D3F49">
              <w:rPr>
                <w:color w:val="000000"/>
              </w:rPr>
              <w:t>Rental Rehabilitation</w:t>
            </w:r>
            <w:r w:rsidR="007A06C9">
              <w:rPr>
                <w:color w:val="000000"/>
              </w:rPr>
              <w:t xml:space="preserve">; </w:t>
            </w:r>
            <w:r w:rsidRPr="001D3F49">
              <w:rPr>
                <w:color w:val="000000"/>
              </w:rPr>
              <w:t>Mortgage Principal Reduction</w:t>
            </w:r>
            <w:r w:rsidR="007A06C9">
              <w:rPr>
                <w:color w:val="000000"/>
              </w:rPr>
              <w:t xml:space="preserve">; </w:t>
            </w:r>
            <w:r w:rsidRPr="001D3F49">
              <w:rPr>
                <w:color w:val="000000"/>
              </w:rPr>
              <w:t>Homeowner Rehab, Upgrades and Retrofits</w:t>
            </w:r>
            <w:r w:rsidR="007A06C9">
              <w:rPr>
                <w:color w:val="000000"/>
              </w:rPr>
              <w:t xml:space="preserve">; </w:t>
            </w:r>
            <w:r w:rsidRPr="001D3F49">
              <w:rPr>
                <w:color w:val="000000"/>
              </w:rPr>
              <w:t>Fair Housing Outreach</w:t>
            </w:r>
            <w:r w:rsidR="007A06C9">
              <w:rPr>
                <w:color w:val="000000"/>
              </w:rPr>
              <w:t xml:space="preserve">; </w:t>
            </w:r>
            <w:r w:rsidRPr="001D3F49">
              <w:rPr>
                <w:color w:val="000000"/>
              </w:rPr>
              <w:t>Diversity of Housing Types</w:t>
            </w:r>
            <w:r w:rsidRPr="001D3F49">
              <w:rPr>
                <w:color w:val="000000"/>
              </w:rPr>
              <w:br/>
              <w:t>AFH Factor: High Housing Costs</w:t>
            </w:r>
            <w:r w:rsidRPr="001D3F49">
              <w:rPr>
                <w:color w:val="000000"/>
              </w:rPr>
              <w:br/>
              <w:t>AFH Factor: Aging Housing Stock</w:t>
            </w:r>
            <w:r w:rsidRPr="001D3F49">
              <w:rPr>
                <w:color w:val="000000"/>
              </w:rPr>
              <w:br/>
              <w:t>AFH Factor: Fair Housing Information and Resources</w:t>
            </w:r>
          </w:p>
        </w:tc>
        <w:tc>
          <w:tcPr>
            <w:tcW w:w="1122" w:type="dxa"/>
          </w:tcPr>
          <w:p w:rsidR="008C3B9B" w:rsidRPr="001D3F49" w:rsidRDefault="003A4F88" w:rsidP="00402EB6">
            <w:pPr>
              <w:spacing w:beforeAutospacing="1" w:after="0" w:line="240" w:lineRule="auto"/>
              <w:jc w:val="right"/>
            </w:pPr>
            <w:r w:rsidRPr="001D3F49">
              <w:rPr>
                <w:color w:val="000000"/>
              </w:rPr>
              <w:t>CDBG: $432,000</w:t>
            </w:r>
          </w:p>
        </w:tc>
        <w:tc>
          <w:tcPr>
            <w:tcW w:w="3115" w:type="dxa"/>
          </w:tcPr>
          <w:p w:rsidR="008C3B9B" w:rsidRPr="001D3F49" w:rsidRDefault="003A4F88" w:rsidP="00402EB6">
            <w:pPr>
              <w:spacing w:beforeAutospacing="1" w:after="0" w:line="240" w:lineRule="auto"/>
            </w:pPr>
            <w:r w:rsidRPr="001D3F49">
              <w:rPr>
                <w:color w:val="000000"/>
              </w:rPr>
              <w:t xml:space="preserve">Rental units constructed: </w:t>
            </w:r>
            <w:r w:rsidRPr="007A06C9">
              <w:rPr>
                <w:color w:val="000000"/>
                <w:u w:val="single"/>
              </w:rPr>
              <w:t>45 Household Housing Unit</w:t>
            </w:r>
            <w:r w:rsidRPr="001D3F49">
              <w:rPr>
                <w:color w:val="000000"/>
              </w:rPr>
              <w:br/>
              <w:t xml:space="preserve">Rental units rehabilitated: </w:t>
            </w:r>
            <w:r w:rsidRPr="007A06C9">
              <w:rPr>
                <w:color w:val="000000"/>
                <w:u w:val="single"/>
              </w:rPr>
              <w:t>100 Household Housing Unit</w:t>
            </w:r>
            <w:r w:rsidRPr="001D3F49">
              <w:rPr>
                <w:color w:val="000000"/>
              </w:rPr>
              <w:br/>
              <w:t xml:space="preserve">Homeowner Housing Rehabilitated: </w:t>
            </w:r>
            <w:r w:rsidRPr="007A06C9">
              <w:rPr>
                <w:color w:val="000000"/>
                <w:u w:val="single"/>
              </w:rPr>
              <w:t>20 Household Housing Unit</w:t>
            </w:r>
            <w:r w:rsidRPr="001D3F49">
              <w:rPr>
                <w:color w:val="000000"/>
              </w:rPr>
              <w:br/>
              <w:t xml:space="preserve">Direct Financial Assistance to Homebuyers: </w:t>
            </w:r>
            <w:r w:rsidRPr="007A06C9">
              <w:rPr>
                <w:color w:val="000000"/>
                <w:u w:val="single"/>
              </w:rPr>
              <w:t>10 Households Assisted</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t>9</w:t>
            </w:r>
          </w:p>
        </w:tc>
        <w:tc>
          <w:tcPr>
            <w:tcW w:w="1980" w:type="dxa"/>
          </w:tcPr>
          <w:p w:rsidR="008C3B9B" w:rsidRPr="001D3F49" w:rsidRDefault="003A4F88" w:rsidP="00402EB6">
            <w:pPr>
              <w:spacing w:beforeAutospacing="1" w:after="0" w:line="240" w:lineRule="auto"/>
            </w:pPr>
            <w:r w:rsidRPr="001D3F49">
              <w:rPr>
                <w:color w:val="000000"/>
              </w:rPr>
              <w:t>AFH Goal 5: Improve access to high quality schools</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Non-Housing Community Development</w:t>
            </w:r>
          </w:p>
        </w:tc>
        <w:tc>
          <w:tcPr>
            <w:tcW w:w="1420" w:type="dxa"/>
          </w:tcPr>
          <w:p w:rsidR="008C3B9B" w:rsidRPr="001D3F49" w:rsidRDefault="003A4F88" w:rsidP="00402EB6">
            <w:pPr>
              <w:spacing w:beforeAutospacing="1" w:after="0" w:line="240" w:lineRule="auto"/>
            </w:pPr>
            <w:r w:rsidRPr="001D3F49">
              <w:rPr>
                <w:color w:val="000000"/>
              </w:rPr>
              <w:t>Citywide</w:t>
            </w:r>
          </w:p>
        </w:tc>
        <w:tc>
          <w:tcPr>
            <w:tcW w:w="2880" w:type="dxa"/>
          </w:tcPr>
          <w:p w:rsidR="008C3B9B" w:rsidRPr="001D3F49" w:rsidRDefault="003A4F88" w:rsidP="00402EB6">
            <w:pPr>
              <w:spacing w:beforeAutospacing="1" w:after="0" w:line="240" w:lineRule="auto"/>
            </w:pPr>
            <w:r w:rsidRPr="001D3F49">
              <w:rPr>
                <w:color w:val="000000"/>
              </w:rPr>
              <w:t>Support Services for Homeless and At Risk</w:t>
            </w:r>
            <w:r w:rsidRPr="001D3F49">
              <w:rPr>
                <w:color w:val="000000"/>
              </w:rPr>
              <w:br/>
              <w:t>Rental Units &amp; Support Services</w:t>
            </w:r>
            <w:r w:rsidRPr="001D3F49">
              <w:rPr>
                <w:color w:val="000000"/>
              </w:rPr>
              <w:br/>
              <w:t>AFH Factor: Access to Schools &amp; Transportation</w:t>
            </w:r>
          </w:p>
        </w:tc>
        <w:tc>
          <w:tcPr>
            <w:tcW w:w="1122" w:type="dxa"/>
          </w:tcPr>
          <w:p w:rsidR="008C3B9B" w:rsidRPr="001D3F49" w:rsidRDefault="003A4F88" w:rsidP="00402EB6">
            <w:pPr>
              <w:spacing w:beforeAutospacing="1" w:after="0" w:line="240" w:lineRule="auto"/>
              <w:jc w:val="right"/>
            </w:pPr>
            <w:r w:rsidRPr="001D3F49">
              <w:rPr>
                <w:color w:val="000000"/>
              </w:rPr>
              <w:t>CDBG: $0</w:t>
            </w:r>
          </w:p>
        </w:tc>
        <w:tc>
          <w:tcPr>
            <w:tcW w:w="3115" w:type="dxa"/>
          </w:tcPr>
          <w:p w:rsidR="008C3B9B" w:rsidRPr="001D3F49" w:rsidRDefault="003A4F88" w:rsidP="00402EB6">
            <w:pPr>
              <w:spacing w:beforeAutospacing="1" w:after="0" w:line="240" w:lineRule="auto"/>
            </w:pPr>
            <w:r w:rsidRPr="001D3F49">
              <w:rPr>
                <w:color w:val="000000"/>
              </w:rPr>
              <w:t xml:space="preserve"> </w:t>
            </w:r>
          </w:p>
        </w:tc>
      </w:tr>
      <w:tr w:rsidR="008C3B9B" w:rsidRPr="001D3F49" w:rsidTr="007A06C9">
        <w:trPr>
          <w:cantSplit/>
        </w:trPr>
        <w:tc>
          <w:tcPr>
            <w:tcW w:w="750" w:type="dxa"/>
          </w:tcPr>
          <w:p w:rsidR="008C3B9B" w:rsidRPr="001D3F49" w:rsidRDefault="003A4F88" w:rsidP="00402EB6">
            <w:pPr>
              <w:spacing w:beforeAutospacing="1" w:after="0" w:line="240" w:lineRule="auto"/>
            </w:pPr>
            <w:r w:rsidRPr="001D3F49">
              <w:rPr>
                <w:b/>
                <w:color w:val="000000"/>
              </w:rPr>
              <w:lastRenderedPageBreak/>
              <w:t>10</w:t>
            </w:r>
          </w:p>
        </w:tc>
        <w:tc>
          <w:tcPr>
            <w:tcW w:w="1980" w:type="dxa"/>
          </w:tcPr>
          <w:p w:rsidR="008C3B9B" w:rsidRPr="001D3F49" w:rsidRDefault="003A4F88" w:rsidP="00402EB6">
            <w:pPr>
              <w:spacing w:beforeAutospacing="1" w:after="0" w:line="240" w:lineRule="auto"/>
            </w:pPr>
            <w:r w:rsidRPr="001D3F49">
              <w:rPr>
                <w:color w:val="000000"/>
              </w:rPr>
              <w:t>AFH Goal 6: Strengthen access to fair housing</w:t>
            </w:r>
          </w:p>
        </w:tc>
        <w:tc>
          <w:tcPr>
            <w:tcW w:w="720" w:type="dxa"/>
          </w:tcPr>
          <w:p w:rsidR="008C3B9B" w:rsidRPr="001D3F49" w:rsidRDefault="003A4F88" w:rsidP="00402EB6">
            <w:pPr>
              <w:spacing w:beforeAutospacing="1" w:after="0" w:line="240" w:lineRule="auto"/>
              <w:jc w:val="right"/>
            </w:pPr>
            <w:r w:rsidRPr="001D3F49">
              <w:rPr>
                <w:color w:val="000000"/>
              </w:rPr>
              <w:t>2019</w:t>
            </w:r>
          </w:p>
        </w:tc>
        <w:tc>
          <w:tcPr>
            <w:tcW w:w="663" w:type="dxa"/>
          </w:tcPr>
          <w:p w:rsidR="008C3B9B" w:rsidRPr="001D3F49" w:rsidRDefault="003A4F88" w:rsidP="00402EB6">
            <w:pPr>
              <w:spacing w:beforeAutospacing="1" w:after="0" w:line="240" w:lineRule="auto"/>
              <w:jc w:val="right"/>
            </w:pPr>
            <w:r w:rsidRPr="001D3F49">
              <w:rPr>
                <w:color w:val="000000"/>
              </w:rPr>
              <w:t>2020</w:t>
            </w:r>
          </w:p>
        </w:tc>
        <w:tc>
          <w:tcPr>
            <w:tcW w:w="1427" w:type="dxa"/>
          </w:tcPr>
          <w:p w:rsidR="008C3B9B" w:rsidRPr="001D3F49" w:rsidRDefault="003A4F88" w:rsidP="00402EB6">
            <w:pPr>
              <w:spacing w:beforeAutospacing="1" w:after="0" w:line="240" w:lineRule="auto"/>
            </w:pPr>
            <w:r w:rsidRPr="001D3F49">
              <w:rPr>
                <w:color w:val="000000"/>
              </w:rPr>
              <w:t>Fair Housing &amp; Renter's Rights</w:t>
            </w:r>
          </w:p>
        </w:tc>
        <w:tc>
          <w:tcPr>
            <w:tcW w:w="1420" w:type="dxa"/>
          </w:tcPr>
          <w:p w:rsidR="008C3B9B" w:rsidRPr="001D3F49" w:rsidRDefault="003A4F88" w:rsidP="00402EB6">
            <w:pPr>
              <w:spacing w:beforeAutospacing="1" w:after="0" w:line="240" w:lineRule="auto"/>
            </w:pPr>
            <w:r w:rsidRPr="001D3F49">
              <w:rPr>
                <w:color w:val="000000"/>
              </w:rPr>
              <w:t xml:space="preserve"> </w:t>
            </w:r>
          </w:p>
        </w:tc>
        <w:tc>
          <w:tcPr>
            <w:tcW w:w="2880" w:type="dxa"/>
          </w:tcPr>
          <w:p w:rsidR="008C3B9B" w:rsidRPr="001D3F49" w:rsidRDefault="003A4F88" w:rsidP="00402EB6">
            <w:pPr>
              <w:spacing w:beforeAutospacing="1" w:after="0" w:line="240" w:lineRule="auto"/>
            </w:pPr>
            <w:r w:rsidRPr="001D3F49">
              <w:rPr>
                <w:color w:val="000000"/>
              </w:rPr>
              <w:t>Homebuyer Training and Counseling</w:t>
            </w:r>
            <w:r w:rsidRPr="001D3F49">
              <w:rPr>
                <w:color w:val="000000"/>
              </w:rPr>
              <w:br/>
              <w:t>AFH Factor: Fair Housing Information and Resources</w:t>
            </w:r>
          </w:p>
        </w:tc>
        <w:tc>
          <w:tcPr>
            <w:tcW w:w="1122" w:type="dxa"/>
          </w:tcPr>
          <w:p w:rsidR="008C3B9B" w:rsidRPr="001D3F49" w:rsidRDefault="003A4F88" w:rsidP="00402EB6">
            <w:pPr>
              <w:spacing w:beforeAutospacing="1" w:after="0" w:line="240" w:lineRule="auto"/>
              <w:jc w:val="right"/>
            </w:pPr>
            <w:r w:rsidRPr="001D3F49">
              <w:rPr>
                <w:color w:val="000000"/>
              </w:rPr>
              <w:t>CDBG: $0</w:t>
            </w:r>
          </w:p>
        </w:tc>
        <w:tc>
          <w:tcPr>
            <w:tcW w:w="3115" w:type="dxa"/>
          </w:tcPr>
          <w:p w:rsidR="008C3B9B" w:rsidRPr="001D3F49" w:rsidRDefault="003A4F88" w:rsidP="00402EB6">
            <w:pPr>
              <w:spacing w:beforeAutospacing="1" w:after="0" w:line="240" w:lineRule="auto"/>
            </w:pPr>
            <w:r w:rsidRPr="001D3F49">
              <w:rPr>
                <w:color w:val="000000"/>
              </w:rPr>
              <w:t xml:space="preserve"> </w:t>
            </w:r>
          </w:p>
        </w:tc>
      </w:tr>
    </w:tbl>
    <w:p w:rsidR="007A06C9" w:rsidRDefault="003A4F88">
      <w:pPr>
        <w:pStyle w:val="Caption"/>
        <w:jc w:val="center"/>
        <w:rPr>
          <w:rFonts w:asciiTheme="minorHAnsi" w:hAnsiTheme="minorHAnsi"/>
          <w:sz w:val="22"/>
          <w:szCs w:val="22"/>
        </w:rPr>
        <w:sectPr w:rsidR="007A06C9">
          <w:pgSz w:w="15840" w:h="12240" w:orient="landscape" w:code="1"/>
          <w:pgMar w:top="1440" w:right="1440" w:bottom="1440" w:left="1440" w:header="720" w:footer="720" w:gutter="0"/>
          <w:cols w:space="720"/>
          <w:docGrid w:linePitch="360"/>
        </w:sect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2</w:t>
      </w:r>
      <w:r w:rsidRPr="001D3F49">
        <w:rPr>
          <w:rFonts w:asciiTheme="minorHAnsi" w:hAnsiTheme="minorHAnsi"/>
          <w:sz w:val="22"/>
          <w:szCs w:val="22"/>
        </w:rPr>
        <w:fldChar w:fldCharType="end"/>
      </w:r>
      <w:r w:rsidRPr="001D3F49">
        <w:rPr>
          <w:rFonts w:asciiTheme="minorHAnsi" w:hAnsiTheme="minorHAnsi"/>
          <w:sz w:val="22"/>
          <w:szCs w:val="22"/>
        </w:rPr>
        <w:t xml:space="preserve"> – Goals Summary</w:t>
      </w:r>
    </w:p>
    <w:p w:rsidR="008C3B9B" w:rsidRPr="001D3F49" w:rsidRDefault="003A4F88">
      <w:pPr>
        <w:rPr>
          <w:b/>
        </w:rPr>
      </w:pPr>
      <w:r w:rsidRPr="001D3F49">
        <w:rPr>
          <w:b/>
        </w:rPr>
        <w:lastRenderedPageBreak/>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56"/>
        <w:gridCol w:w="7780"/>
      </w:tblGrid>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1</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Increase Opportunities for At-Risk Populations</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Increased Opportunities for At Risk Population-Reduced Rate of Households with cost burden: Preventing homelessness through rental vouchers, emergency assistance, support services expanding rental choices for households earning less than 30% AMI, providing rehab services for rental properties serving very low income renters, improving outreach efforts to mono-lingual Spanish speakers.</w:t>
            </w:r>
          </w:p>
          <w:p w:rsidR="008C3B9B" w:rsidRPr="001D3F49" w:rsidRDefault="003A4F88" w:rsidP="007A06C9">
            <w:pPr>
              <w:spacing w:after="0" w:line="240" w:lineRule="auto"/>
            </w:pPr>
            <w:r w:rsidRPr="001D3F49">
              <w:rPr>
                <w:color w:val="000000"/>
              </w:rPr>
              <w:t>This goal incorporates actions from the following AFH Goals: </w:t>
            </w:r>
            <w:r w:rsidRPr="001D3F49">
              <w:rPr>
                <w:color w:val="000000"/>
              </w:rPr>
              <w:br/>
              <w:t xml:space="preserve">1. Create more affordable, quality </w:t>
            </w:r>
            <w:proofErr w:type="gramStart"/>
            <w:r w:rsidRPr="001D3F49">
              <w:rPr>
                <w:color w:val="000000"/>
              </w:rPr>
              <w:t>housing, that is equitably distributed throughout the City</w:t>
            </w:r>
            <w:r w:rsidRPr="001D3F49">
              <w:rPr>
                <w:color w:val="000000"/>
              </w:rPr>
              <w:br/>
              <w:t>2</w:t>
            </w:r>
            <w:proofErr w:type="gramEnd"/>
            <w:r w:rsidRPr="001D3F49">
              <w:rPr>
                <w:color w:val="000000"/>
              </w:rPr>
              <w:t>. Preserve and improve existing housing occupied by low and moderate income renters and owners</w:t>
            </w:r>
            <w:r w:rsidRPr="001D3F49">
              <w:rPr>
                <w:color w:val="000000"/>
              </w:rPr>
              <w:br/>
              <w:t>6. Strengthen access to fair housing and knowledge of fair housing among residents and landlords</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2</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Increase Affordable Rental Housing Opportunities</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Increased Affordable Rental Housing Opportunities- Inventory of very low income rental units and vouchers is expanded to meet increased demand: Supporting LIHTC projects and the provision or retention of permanent, subsidized rental units, rental units reserved for persons transitioning out of homelessness, rehabilitating existing rentals to expand choice and housing quality, identifying additional funding sources and/or creating revenue streams to fund local rental vouchers.</w:t>
            </w:r>
          </w:p>
          <w:p w:rsidR="008C3B9B" w:rsidRPr="001D3F49" w:rsidRDefault="003A4F88" w:rsidP="007A06C9">
            <w:pPr>
              <w:spacing w:after="0" w:line="240" w:lineRule="auto"/>
            </w:pPr>
            <w:r w:rsidRPr="001D3F49">
              <w:rPr>
                <w:color w:val="000000"/>
              </w:rPr>
              <w:t>This goal incorporates actions from the following AFH Goals: </w:t>
            </w:r>
            <w:r w:rsidRPr="001D3F49">
              <w:rPr>
                <w:color w:val="000000"/>
              </w:rPr>
              <w:br/>
              <w:t xml:space="preserve">1. Create more affordable, quality </w:t>
            </w:r>
            <w:proofErr w:type="gramStart"/>
            <w:r w:rsidRPr="001D3F49">
              <w:rPr>
                <w:color w:val="000000"/>
              </w:rPr>
              <w:t>housing, that is equitably distributed throughout the City</w:t>
            </w:r>
            <w:r w:rsidRPr="001D3F49">
              <w:rPr>
                <w:color w:val="000000"/>
              </w:rPr>
              <w:br/>
              <w:t>2</w:t>
            </w:r>
            <w:proofErr w:type="gramEnd"/>
            <w:r w:rsidRPr="001D3F49">
              <w:rPr>
                <w:color w:val="000000"/>
              </w:rPr>
              <w:t>. Preserve and improve existing housing occupied by low and moderate income renters and owners</w:t>
            </w:r>
            <w:r w:rsidRPr="001D3F49">
              <w:rPr>
                <w:color w:val="000000"/>
              </w:rPr>
              <w:br/>
              <w:t>4. Create more accessible, affordable, quality housing, to accommodate persons with disabilities</w:t>
            </w:r>
            <w:r w:rsidRPr="001D3F49">
              <w:rPr>
                <w:color w:val="000000"/>
              </w:rPr>
              <w:br/>
              <w:t>6. Strengthen access to fair housing and knowledge of fair housing among residents and landlords</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lastRenderedPageBreak/>
              <w:t>3</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Increase Affordable Homeowner Opportunities</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 xml:space="preserve">Increase of Affordable Homeownership Opportunities-Increased homeownership </w:t>
            </w:r>
            <w:proofErr w:type="spellStart"/>
            <w:r w:rsidRPr="001D3F49">
              <w:rPr>
                <w:color w:val="000000"/>
              </w:rPr>
              <w:t>opportunites</w:t>
            </w:r>
            <w:proofErr w:type="spellEnd"/>
            <w:r w:rsidRPr="001D3F49">
              <w:rPr>
                <w:color w:val="000000"/>
              </w:rPr>
              <w:t xml:space="preserve"> and support for long term affordability and accessibility for current homeowners: Continuing mortgage principal reduction loans, homebuyer counseling and training services, production of affordably-priced homes, supporting partnerships with nonprofits, for-profit builders and other housing providers, considering acquisition/rehab programs to absorb existing market supply, funding energy efficiency upgrades, continuing foreclosure prevention and legal aid and refinancing services for existing homeowners, offering accessibility improvements to help “age in place” and multi-generational transfers.</w:t>
            </w:r>
          </w:p>
          <w:p w:rsidR="008C3B9B" w:rsidRPr="001D3F49" w:rsidRDefault="003A4F88" w:rsidP="007A06C9">
            <w:pPr>
              <w:spacing w:after="0" w:line="240" w:lineRule="auto"/>
            </w:pPr>
            <w:r w:rsidRPr="001D3F49">
              <w:rPr>
                <w:color w:val="000000"/>
              </w:rPr>
              <w:t>This goal incorporates actions from the following AFH Goals: </w:t>
            </w:r>
            <w:r w:rsidRPr="001D3F49">
              <w:rPr>
                <w:color w:val="000000"/>
              </w:rPr>
              <w:br/>
              <w:t xml:space="preserve">1. Create more affordable, quality </w:t>
            </w:r>
            <w:proofErr w:type="gramStart"/>
            <w:r w:rsidRPr="001D3F49">
              <w:rPr>
                <w:color w:val="000000"/>
              </w:rPr>
              <w:t>housing, that is equitably distributed throughout the City</w:t>
            </w:r>
            <w:r w:rsidRPr="001D3F49">
              <w:rPr>
                <w:color w:val="000000"/>
              </w:rPr>
              <w:br/>
              <w:t>2</w:t>
            </w:r>
            <w:proofErr w:type="gramEnd"/>
            <w:r w:rsidRPr="001D3F49">
              <w:rPr>
                <w:color w:val="000000"/>
              </w:rPr>
              <w:t>. Preserve and improve existing housing occupied by low and moderate income renters and owners</w:t>
            </w:r>
            <w:r w:rsidRPr="001D3F49">
              <w:rPr>
                <w:color w:val="000000"/>
              </w:rPr>
              <w:br/>
              <w:t>4. Create more accessible, affordable, quality housing, to accommodate persons with disabilities</w:t>
            </w:r>
            <w:r w:rsidRPr="001D3F49">
              <w:rPr>
                <w:color w:val="000000"/>
              </w:rPr>
              <w:br/>
              <w:t>6. Strengthen access to fair housing and knowledge of fair housing among residents and landlords</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4</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Align Housing Opportunities with Emerging Needs</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Address Emerging and Current Needs and Changing Demographics-Housing opportunities reflect emerging needs, changing demographics and are aligned with redevelopment objectives and sustainability goals: Supporting non-traditional housing types and live/work housing, including housing as a required component of redevelopment projects, prioritizing housing that is located in transit corridors, has access to community facilities, accommodates live/work or other flexible scenarios, is aimed at the “creative” worker, can accommodate needs of aging residents, achieving high standards of sustainability through green building, design, and alternative energy sources. </w:t>
            </w:r>
          </w:p>
          <w:p w:rsidR="008C3B9B" w:rsidRPr="001D3F49" w:rsidRDefault="003A4F88" w:rsidP="007A06C9">
            <w:pPr>
              <w:spacing w:after="0" w:line="240" w:lineRule="auto"/>
            </w:pPr>
            <w:r w:rsidRPr="001D3F49">
              <w:rPr>
                <w:color w:val="000000"/>
              </w:rPr>
              <w:t> </w:t>
            </w:r>
          </w:p>
          <w:p w:rsidR="008C3B9B" w:rsidRPr="001D3F49" w:rsidRDefault="003A4F88" w:rsidP="007A06C9">
            <w:pPr>
              <w:spacing w:after="0" w:line="240" w:lineRule="auto"/>
            </w:pPr>
            <w:r w:rsidRPr="001D3F49">
              <w:rPr>
                <w:color w:val="000000"/>
              </w:rPr>
              <w:t>This goal incorporates actions from the following AFH Goals: </w:t>
            </w:r>
            <w:r w:rsidRPr="001D3F49">
              <w:rPr>
                <w:color w:val="000000"/>
              </w:rPr>
              <w:br/>
              <w:t xml:space="preserve">1. Create more affordable, quality </w:t>
            </w:r>
            <w:proofErr w:type="gramStart"/>
            <w:r w:rsidRPr="001D3F49">
              <w:rPr>
                <w:color w:val="000000"/>
              </w:rPr>
              <w:t>housing, that is equitably distributed throughout the City</w:t>
            </w:r>
            <w:r w:rsidRPr="001D3F49">
              <w:rPr>
                <w:color w:val="000000"/>
              </w:rPr>
              <w:br/>
              <w:t>3</w:t>
            </w:r>
            <w:proofErr w:type="gramEnd"/>
            <w:r w:rsidRPr="001D3F49">
              <w:rPr>
                <w:color w:val="000000"/>
              </w:rPr>
              <w:t>. Continue to work to improve economic conditions of persons with disabilities</w:t>
            </w:r>
            <w:r w:rsidRPr="001D3F49">
              <w:rPr>
                <w:color w:val="000000"/>
              </w:rPr>
              <w:br/>
              <w:t>5. Improve access to high quality schools and public transportation</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5</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AFH Goal1: Create more affordable, quality housing</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This AFH goal corresponds to Consolidated Plan goals: 1, 2, 3, 4. The following milestones and metrics are established in the AFH to guide the achievement of this goal: support 60 rental units (min); revise SFCC 26-1 to require &lt;50%AMI units in LIHTC (15 units); dedicate local funding to rental assistance to support 40 renter HH; DPA + homebuyer support services to 30 HH; revise SFCC 26-1 to create menu of compliance options to support inclusion of 100 rent-restricted units in market rate projects.</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lastRenderedPageBreak/>
              <w:t>6</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AFH Goal 2: Preserve and Improve Existing Housing</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i/>
                <w:color w:val="000000"/>
              </w:rPr>
              <w:t>This goal corresponds with Consolidated Plan Goals: 1, 2, 3. Metrics and milestones include: continue support of emergency repair grants to serve 15 – 30 HH; continue support of emergency repair loans to serve 10 – 15; design program for historic districts to offset costs of repair to serve 3 – 5; rehab of affordable rental units and soft costs for construction of new affordable units to add 145 affordable units in the rental market. </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7</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 xml:space="preserve">AFH Goal 3: Cont. to work to improve econ. </w:t>
            </w:r>
            <w:proofErr w:type="spellStart"/>
            <w:proofErr w:type="gramStart"/>
            <w:r w:rsidRPr="001D3F49">
              <w:rPr>
                <w:color w:val="000000"/>
              </w:rPr>
              <w:t>opport</w:t>
            </w:r>
            <w:proofErr w:type="spellEnd"/>
            <w:proofErr w:type="gramEnd"/>
            <w:r w:rsidRPr="001D3F49">
              <w:rPr>
                <w:color w:val="000000"/>
              </w:rPr>
              <w:t>.</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The metrics and milestones associated with this AFH goal are to establish and expand job creation opportunities for under-employed workers with disabilities. This work would be supported by the City's Office of Affordable Housing but is carried out primarily by other City divisions, government agencies and nonprofit partners. None of the funding would be housing-related.</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8</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 xml:space="preserve">This AFH goal </w:t>
            </w:r>
            <w:proofErr w:type="spellStart"/>
            <w:r w:rsidRPr="001D3F49">
              <w:rPr>
                <w:color w:val="000000"/>
              </w:rPr>
              <w:t>correponds</w:t>
            </w:r>
            <w:proofErr w:type="spellEnd"/>
            <w:r w:rsidRPr="001D3F49">
              <w:rPr>
                <w:color w:val="000000"/>
              </w:rPr>
              <w:t xml:space="preserve"> with Consolidated Plan Goals: 2, 3. Metrics and milestones include focusing  housing rehabilitation programs (both homeownership and rental) on serving the needs of the disabled, including the mentally ill, chronically ill, developmentally disabled, mobility-impaired and those in recovery to rehab an additional 10 - 15 housing units. Also, this goal necessitates supporting the efforts of current homeless and special needs providers to link resources and align the provision of services. This would build on the model established by the NMCEH in its successful effort to meet the USICH's criteria for ending veteran homelessness.</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9</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AFH Goal 5: Improve access to high quality schools</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This AFH goal does not have a Consolidated Plan equivalent because it is not directly related to housing; however, it establishes the following metrics and milestones: align housing resources with efforts serving young people at risk of being homeless; align housing resources with school based social services and workforce training/support program; align housing resources with transit planning to expand services and improve access. </w:t>
            </w:r>
          </w:p>
        </w:tc>
      </w:tr>
      <w:tr w:rsidR="008C3B9B" w:rsidRPr="001D3F49">
        <w:trPr>
          <w:cantSplit/>
        </w:trPr>
        <w:tc>
          <w:tcPr>
            <w:tcW w:w="0" w:type="auto"/>
            <w:vMerge w:val="restart"/>
          </w:tcPr>
          <w:p w:rsidR="008C3B9B" w:rsidRPr="001D3F49" w:rsidRDefault="003A4F88" w:rsidP="007A06C9">
            <w:pPr>
              <w:keepNext/>
              <w:spacing w:after="0" w:line="240" w:lineRule="auto"/>
            </w:pPr>
            <w:r w:rsidRPr="001D3F49">
              <w:rPr>
                <w:b/>
                <w:color w:val="000000"/>
              </w:rPr>
              <w:t>10</w:t>
            </w:r>
          </w:p>
        </w:tc>
        <w:tc>
          <w:tcPr>
            <w:tcW w:w="0" w:type="auto"/>
          </w:tcPr>
          <w:p w:rsidR="008C3B9B" w:rsidRPr="001D3F49" w:rsidRDefault="003A4F88" w:rsidP="007A06C9">
            <w:pPr>
              <w:keepNext/>
              <w:spacing w:after="0" w:line="240" w:lineRule="auto"/>
              <w:rPr>
                <w:b/>
              </w:rPr>
            </w:pPr>
            <w:r w:rsidRPr="001D3F49">
              <w:rPr>
                <w:b/>
              </w:rPr>
              <w:t>Goal Name</w:t>
            </w:r>
          </w:p>
        </w:tc>
        <w:tc>
          <w:tcPr>
            <w:tcW w:w="0" w:type="auto"/>
          </w:tcPr>
          <w:p w:rsidR="008C3B9B" w:rsidRPr="001D3F49" w:rsidRDefault="003A4F88" w:rsidP="007A06C9">
            <w:pPr>
              <w:spacing w:after="0" w:line="240" w:lineRule="auto"/>
            </w:pPr>
            <w:r w:rsidRPr="001D3F49">
              <w:rPr>
                <w:color w:val="000000"/>
              </w:rPr>
              <w:t>AFH Goal 6: Strengthen access to fair housing</w:t>
            </w:r>
          </w:p>
        </w:tc>
      </w:tr>
      <w:tr w:rsidR="008C3B9B" w:rsidRPr="001D3F49">
        <w:trPr>
          <w:cantSplit/>
        </w:trPr>
        <w:tc>
          <w:tcPr>
            <w:tcW w:w="0" w:type="auto"/>
            <w:vMerge/>
          </w:tcPr>
          <w:p w:rsidR="008C3B9B" w:rsidRPr="001D3F49" w:rsidRDefault="008C3B9B" w:rsidP="007A06C9">
            <w:pPr>
              <w:spacing w:line="240" w:lineRule="auto"/>
            </w:pPr>
          </w:p>
        </w:tc>
        <w:tc>
          <w:tcPr>
            <w:tcW w:w="0" w:type="auto"/>
          </w:tcPr>
          <w:p w:rsidR="008C3B9B" w:rsidRPr="001D3F49" w:rsidRDefault="003A4F88" w:rsidP="007A06C9">
            <w:pPr>
              <w:keepNext/>
              <w:spacing w:after="0" w:line="240" w:lineRule="auto"/>
              <w:rPr>
                <w:b/>
              </w:rPr>
            </w:pPr>
            <w:r w:rsidRPr="001D3F49">
              <w:rPr>
                <w:b/>
              </w:rPr>
              <w:t>Goal Description</w:t>
            </w:r>
          </w:p>
        </w:tc>
        <w:tc>
          <w:tcPr>
            <w:tcW w:w="0" w:type="auto"/>
          </w:tcPr>
          <w:p w:rsidR="008C3B9B" w:rsidRPr="001D3F49" w:rsidRDefault="003A4F88" w:rsidP="007A06C9">
            <w:pPr>
              <w:spacing w:after="0" w:line="240" w:lineRule="auto"/>
            </w:pPr>
            <w:r w:rsidRPr="001D3F49">
              <w:rPr>
                <w:color w:val="000000"/>
              </w:rPr>
              <w:t>This AFH Goal corresponds with all Consolidated Planning Goals; however it is directly related to the City's obligation to further fair housing. Metrics and milestones include: continuing to support fair housing training (1 event/year) through donation of City meeting space, assistance with marketing, PSAs with trainers, etc.; dedicating local resources to support bi-lingual Landlord/Tenant counseling and assistance through Hotline, including focus on Landlord responsibilities under FHA (serving 300 renters/year).</w:t>
            </w:r>
          </w:p>
        </w:tc>
      </w:tr>
    </w:tbl>
    <w:p w:rsidR="008C3B9B" w:rsidRPr="001D3F49" w:rsidRDefault="008C3B9B">
      <w:pPr>
        <w:keepNext/>
        <w:widowControl w:val="0"/>
        <w:jc w:val="center"/>
        <w:rPr>
          <w:b/>
        </w:rPr>
      </w:pPr>
    </w:p>
    <w:p w:rsidR="008C3B9B" w:rsidRPr="001D3F49" w:rsidRDefault="008C3B9B">
      <w:pPr>
        <w:rPr>
          <w:b/>
        </w:rPr>
      </w:pPr>
    </w:p>
    <w:p w:rsidR="008C3B9B" w:rsidRPr="001D3F49" w:rsidRDefault="008C3B9B">
      <w:pPr>
        <w:sectPr w:rsidR="008C3B9B" w:rsidRPr="001D3F49" w:rsidSect="007A06C9">
          <w:pgSz w:w="12240" w:h="15840" w:code="1"/>
          <w:pgMar w:top="1440" w:right="1440" w:bottom="1440" w:left="1440" w:header="720" w:footer="720" w:gutter="0"/>
          <w:cols w:space="720"/>
          <w:docGrid w:linePitch="360"/>
        </w:sectPr>
      </w:pPr>
    </w:p>
    <w:p w:rsidR="008C3B9B" w:rsidRPr="007A06C9" w:rsidRDefault="003A4F88" w:rsidP="007A06C9">
      <w:pPr>
        <w:pStyle w:val="Heading2"/>
        <w:spacing w:before="0" w:after="0"/>
        <w:jc w:val="center"/>
        <w:rPr>
          <w:rFonts w:ascii="Calibri" w:hAnsi="Calibri"/>
          <w:i w:val="0"/>
          <w:sz w:val="32"/>
          <w:szCs w:val="32"/>
        </w:rPr>
      </w:pPr>
      <w:r w:rsidRPr="007A06C9">
        <w:rPr>
          <w:rFonts w:ascii="Calibri" w:hAnsi="Calibri"/>
          <w:i w:val="0"/>
          <w:sz w:val="32"/>
          <w:szCs w:val="32"/>
        </w:rPr>
        <w:lastRenderedPageBreak/>
        <w:t xml:space="preserve">Projects </w:t>
      </w:r>
      <w:bookmarkStart w:id="0" w:name="_Toc309810475"/>
    </w:p>
    <w:p w:rsidR="008C3B9B" w:rsidRPr="007A06C9" w:rsidRDefault="003A4F88">
      <w:pPr>
        <w:pStyle w:val="Heading2"/>
        <w:rPr>
          <w:rFonts w:ascii="Calibri" w:hAnsi="Calibri"/>
          <w:i w:val="0"/>
          <w:sz w:val="24"/>
          <w:szCs w:val="24"/>
        </w:rPr>
      </w:pPr>
      <w:r w:rsidRPr="007A06C9">
        <w:rPr>
          <w:rFonts w:ascii="Calibri" w:hAnsi="Calibri"/>
          <w:i w:val="0"/>
          <w:sz w:val="24"/>
          <w:szCs w:val="24"/>
        </w:rPr>
        <w:t>AP-35 Projects – 91.220(d)</w:t>
      </w:r>
    </w:p>
    <w:p w:rsidR="008C3B9B" w:rsidRPr="001D3F49" w:rsidRDefault="003A4F88">
      <w:pPr>
        <w:keepNext/>
        <w:widowControl w:val="0"/>
        <w:spacing w:line="204" w:lineRule="auto"/>
        <w:rPr>
          <w:b/>
        </w:rPr>
      </w:pPr>
      <w:r w:rsidRPr="001D3F49">
        <w:rPr>
          <w:b/>
        </w:rPr>
        <w:t xml:space="preserve">Introduction </w:t>
      </w:r>
    </w:p>
    <w:p w:rsidR="008C3B9B" w:rsidRPr="001D3F49" w:rsidRDefault="003A4F88">
      <w:pPr>
        <w:keepNext/>
        <w:widowControl w:val="0"/>
        <w:spacing w:beforeAutospacing="1" w:afterAutospacing="1"/>
        <w:rPr>
          <w:rFonts w:cs="Arial"/>
        </w:rPr>
      </w:pPr>
      <w:r w:rsidRPr="001D3F49">
        <w:rPr>
          <w:rFonts w:cs="Arial"/>
        </w:rPr>
        <w:t>Projects funded for FY 19-20 reflect a variety of programs, facilities improvements and public services in addition to programs focused upon increasing affordable housing to include rental and homeowner rehabilitation and</w:t>
      </w:r>
      <w:proofErr w:type="gramStart"/>
      <w:r w:rsidRPr="001D3F49">
        <w:rPr>
          <w:rFonts w:cs="Arial"/>
        </w:rPr>
        <w:t>  mortgage</w:t>
      </w:r>
      <w:proofErr w:type="gramEnd"/>
      <w:r w:rsidRPr="001D3F49">
        <w:rPr>
          <w:rFonts w:cs="Arial"/>
        </w:rPr>
        <w:t xml:space="preserve"> principal reduction for homebuyers for low-to moderate income households as well as soft costs for affordable housing rental unit development.   Additionally, the City operates a local affordable housing trust fund (AHTF) that is funded through developer fees, pay off of City-held affordability liens, and land sales revenues from City-held mortgages.  When a funding balance is accrued to support an allocation of local funds, the City disburses them in alignment with CDBG funds.  The trust funds are monitored by the NM </w:t>
      </w:r>
      <w:proofErr w:type="spellStart"/>
      <w:r w:rsidRPr="001D3F49">
        <w:rPr>
          <w:rFonts w:cs="Arial"/>
        </w:rPr>
        <w:t>Morgage</w:t>
      </w:r>
      <w:proofErr w:type="spellEnd"/>
      <w:r w:rsidRPr="001D3F49">
        <w:rPr>
          <w:rFonts w:cs="Arial"/>
        </w:rPr>
        <w:t xml:space="preserve"> Finance Authority for compliance with the NM Affordable Housing Act which allows funds to be used for beneficiaries earning up to 120% AMI (area median income).  This enables the </w:t>
      </w:r>
      <w:proofErr w:type="spellStart"/>
      <w:r w:rsidRPr="001D3F49">
        <w:rPr>
          <w:rFonts w:cs="Arial"/>
        </w:rPr>
        <w:t>subrecipients</w:t>
      </w:r>
      <w:proofErr w:type="spellEnd"/>
      <w:r w:rsidRPr="001D3F49">
        <w:rPr>
          <w:rFonts w:cs="Arial"/>
        </w:rPr>
        <w:t> to serve a full range of incomes as CDBG funds are used for those at 80% AMI and below and the AHTF can be used for those at 81-120% AMI. Additionally, program income provides additional revenue for eligible programs. In the past, PI has been used for mortgage principal reduction loans and home repair loans. For the upcoming program year, the City anticipates that $200,000 will be generated and used for mortgage principal reduction loans (via CDBG agreements for PY 19 - 20).</w:t>
      </w:r>
    </w:p>
    <w:p w:rsidR="008C3B9B" w:rsidRPr="001D3F49" w:rsidRDefault="008C3B9B">
      <w:pPr>
        <w:keepNext/>
        <w:widowControl w:val="0"/>
        <w:spacing w:line="204" w:lineRule="auto"/>
        <w:rPr>
          <w:rFonts w:cs="Arial"/>
        </w:rPr>
      </w:pPr>
    </w:p>
    <w:p w:rsidR="008C3B9B" w:rsidRPr="001D3F49" w:rsidRDefault="003A4F88">
      <w:pPr>
        <w:keepNext/>
        <w:widowControl w:val="0"/>
        <w:spacing w:line="204" w:lineRule="auto"/>
        <w:rPr>
          <w:b/>
        </w:rPr>
      </w:pPr>
      <w:r w:rsidRPr="001D3F49">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7145"/>
      </w:tblGrid>
      <w:tr w:rsidR="008C3B9B" w:rsidRPr="001D3F49">
        <w:trPr>
          <w:cantSplit/>
          <w:tblHeader/>
        </w:trPr>
        <w:tc>
          <w:tcPr>
            <w:tcW w:w="0" w:type="auto"/>
          </w:tcPr>
          <w:p w:rsidR="008C3B9B" w:rsidRPr="001D3F49" w:rsidRDefault="003A4F88">
            <w:pPr>
              <w:keepNext/>
              <w:widowControl w:val="0"/>
              <w:spacing w:after="0" w:line="240" w:lineRule="auto"/>
              <w:jc w:val="center"/>
              <w:rPr>
                <w:b/>
              </w:rPr>
            </w:pPr>
            <w:r w:rsidRPr="001D3F49">
              <w:rPr>
                <w:b/>
              </w:rPr>
              <w:t>#</w:t>
            </w:r>
          </w:p>
        </w:tc>
        <w:tc>
          <w:tcPr>
            <w:tcW w:w="0" w:type="auto"/>
          </w:tcPr>
          <w:p w:rsidR="008C3B9B" w:rsidRPr="001D3F49" w:rsidRDefault="003A4F88">
            <w:pPr>
              <w:keepNext/>
              <w:widowControl w:val="0"/>
              <w:spacing w:after="0" w:line="240" w:lineRule="auto"/>
              <w:jc w:val="center"/>
              <w:rPr>
                <w:b/>
              </w:rPr>
            </w:pPr>
            <w:r w:rsidRPr="001D3F49">
              <w:rPr>
                <w:b/>
              </w:rPr>
              <w:t>Project Name</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1</w:t>
            </w:r>
          </w:p>
        </w:tc>
        <w:tc>
          <w:tcPr>
            <w:tcW w:w="0" w:type="auto"/>
            <w:vAlign w:val="bottom"/>
          </w:tcPr>
          <w:p w:rsidR="008C3B9B" w:rsidRPr="001D3F49" w:rsidRDefault="003A4F88">
            <w:pPr>
              <w:spacing w:beforeAutospacing="1" w:afterAutospacing="1"/>
            </w:pPr>
            <w:proofErr w:type="spellStart"/>
            <w:r w:rsidRPr="001D3F49">
              <w:rPr>
                <w:color w:val="000000"/>
              </w:rPr>
              <w:t>Homewise</w:t>
            </w:r>
            <w:proofErr w:type="spellEnd"/>
            <w:r w:rsidRPr="001D3F49">
              <w:rPr>
                <w:color w:val="000000"/>
              </w:rPr>
              <w:t xml:space="preserve"> Mortgage Principal Reduction</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2</w:t>
            </w:r>
          </w:p>
        </w:tc>
        <w:tc>
          <w:tcPr>
            <w:tcW w:w="0" w:type="auto"/>
            <w:vAlign w:val="bottom"/>
          </w:tcPr>
          <w:p w:rsidR="008C3B9B" w:rsidRPr="001D3F49" w:rsidRDefault="003A4F88">
            <w:pPr>
              <w:spacing w:beforeAutospacing="1" w:afterAutospacing="1"/>
            </w:pPr>
            <w:r w:rsidRPr="001D3F49">
              <w:rPr>
                <w:color w:val="000000"/>
              </w:rPr>
              <w:t>Santa Fe Habitat Home Repair</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3</w:t>
            </w:r>
          </w:p>
        </w:tc>
        <w:tc>
          <w:tcPr>
            <w:tcW w:w="0" w:type="auto"/>
            <w:vAlign w:val="bottom"/>
          </w:tcPr>
          <w:p w:rsidR="008C3B9B" w:rsidRPr="001D3F49" w:rsidRDefault="003A4F88">
            <w:pPr>
              <w:spacing w:beforeAutospacing="1" w:afterAutospacing="1"/>
            </w:pPr>
            <w:r w:rsidRPr="001D3F49">
              <w:rPr>
                <w:color w:val="000000"/>
              </w:rPr>
              <w:t xml:space="preserve">Santa Fe Civic Housing Authority </w:t>
            </w:r>
            <w:proofErr w:type="spellStart"/>
            <w:r w:rsidRPr="001D3F49">
              <w:rPr>
                <w:color w:val="000000"/>
              </w:rPr>
              <w:t>Calle</w:t>
            </w:r>
            <w:proofErr w:type="spellEnd"/>
            <w:r w:rsidRPr="001D3F49">
              <w:rPr>
                <w:color w:val="000000"/>
              </w:rPr>
              <w:t xml:space="preserve"> La </w:t>
            </w:r>
            <w:proofErr w:type="spellStart"/>
            <w:r w:rsidRPr="001D3F49">
              <w:rPr>
                <w:color w:val="000000"/>
              </w:rPr>
              <w:t>Resolana</w:t>
            </w:r>
            <w:proofErr w:type="spellEnd"/>
            <w:r w:rsidRPr="001D3F49">
              <w:rPr>
                <w:color w:val="000000"/>
              </w:rPr>
              <w:t xml:space="preserve"> LIHTC</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4</w:t>
            </w:r>
          </w:p>
        </w:tc>
        <w:tc>
          <w:tcPr>
            <w:tcW w:w="0" w:type="auto"/>
            <w:vAlign w:val="bottom"/>
          </w:tcPr>
          <w:p w:rsidR="008C3B9B" w:rsidRPr="001D3F49" w:rsidRDefault="003A4F88">
            <w:pPr>
              <w:spacing w:beforeAutospacing="1" w:afterAutospacing="1"/>
            </w:pPr>
            <w:r w:rsidRPr="001D3F49">
              <w:rPr>
                <w:color w:val="000000"/>
              </w:rPr>
              <w:t>Santa Fe Civic Housing Authority Villa Consuelo Rehabilitation</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5</w:t>
            </w:r>
          </w:p>
        </w:tc>
        <w:tc>
          <w:tcPr>
            <w:tcW w:w="0" w:type="auto"/>
            <w:vAlign w:val="bottom"/>
          </w:tcPr>
          <w:p w:rsidR="008C3B9B" w:rsidRPr="001D3F49" w:rsidRDefault="003A4F88">
            <w:pPr>
              <w:spacing w:beforeAutospacing="1" w:afterAutospacing="1"/>
            </w:pPr>
            <w:r w:rsidRPr="001D3F49">
              <w:rPr>
                <w:color w:val="000000"/>
              </w:rPr>
              <w:t>Youth Shelters and Family Services TLP/Cold Weather Shelter Security System</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6</w:t>
            </w:r>
          </w:p>
        </w:tc>
        <w:tc>
          <w:tcPr>
            <w:tcW w:w="0" w:type="auto"/>
            <w:vAlign w:val="bottom"/>
          </w:tcPr>
          <w:p w:rsidR="008C3B9B" w:rsidRPr="001D3F49" w:rsidRDefault="003A4F88">
            <w:pPr>
              <w:spacing w:beforeAutospacing="1" w:afterAutospacing="1"/>
            </w:pPr>
            <w:r w:rsidRPr="001D3F49">
              <w:rPr>
                <w:color w:val="000000"/>
              </w:rPr>
              <w:t>SFPS Adelante Expanded School Liaison Project</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7</w:t>
            </w:r>
          </w:p>
        </w:tc>
        <w:tc>
          <w:tcPr>
            <w:tcW w:w="0" w:type="auto"/>
            <w:vAlign w:val="bottom"/>
          </w:tcPr>
          <w:p w:rsidR="008C3B9B" w:rsidRPr="001D3F49" w:rsidRDefault="003A4F88">
            <w:pPr>
              <w:spacing w:beforeAutospacing="1" w:afterAutospacing="1"/>
            </w:pPr>
            <w:r w:rsidRPr="001D3F49">
              <w:rPr>
                <w:color w:val="000000"/>
              </w:rPr>
              <w:t>Coming Home Connection-Casa Cielo</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8</w:t>
            </w:r>
          </w:p>
        </w:tc>
        <w:tc>
          <w:tcPr>
            <w:tcW w:w="0" w:type="auto"/>
            <w:vAlign w:val="bottom"/>
          </w:tcPr>
          <w:p w:rsidR="008C3B9B" w:rsidRPr="001D3F49" w:rsidRDefault="003A4F88">
            <w:pPr>
              <w:spacing w:beforeAutospacing="1" w:afterAutospacing="1"/>
            </w:pPr>
            <w:r w:rsidRPr="001D3F49">
              <w:rPr>
                <w:color w:val="000000"/>
              </w:rPr>
              <w:t>Interfaith Women's Summer Safe Haven Shelter</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9</w:t>
            </w:r>
          </w:p>
        </w:tc>
        <w:tc>
          <w:tcPr>
            <w:tcW w:w="0" w:type="auto"/>
            <w:vAlign w:val="bottom"/>
          </w:tcPr>
          <w:p w:rsidR="008C3B9B" w:rsidRPr="001D3F49" w:rsidRDefault="003A4F88">
            <w:pPr>
              <w:spacing w:beforeAutospacing="1" w:afterAutospacing="1"/>
            </w:pPr>
            <w:r w:rsidRPr="001D3F49">
              <w:rPr>
                <w:color w:val="000000"/>
              </w:rPr>
              <w:t>Youth Shelters and Family Services Street Outreach Program</w:t>
            </w:r>
          </w:p>
        </w:tc>
      </w:tr>
      <w:tr w:rsidR="008C3B9B" w:rsidRPr="001D3F49">
        <w:trPr>
          <w:cantSplit/>
        </w:trPr>
        <w:tc>
          <w:tcPr>
            <w:tcW w:w="0" w:type="auto"/>
            <w:vAlign w:val="bottom"/>
          </w:tcPr>
          <w:p w:rsidR="008C3B9B" w:rsidRPr="001D3F49" w:rsidRDefault="003A4F88">
            <w:pPr>
              <w:spacing w:beforeAutospacing="1" w:afterAutospacing="1"/>
              <w:jc w:val="right"/>
            </w:pPr>
            <w:r w:rsidRPr="001D3F49">
              <w:rPr>
                <w:color w:val="000000"/>
              </w:rPr>
              <w:t>10</w:t>
            </w:r>
          </w:p>
        </w:tc>
        <w:tc>
          <w:tcPr>
            <w:tcW w:w="0" w:type="auto"/>
            <w:vAlign w:val="bottom"/>
          </w:tcPr>
          <w:p w:rsidR="008C3B9B" w:rsidRPr="001D3F49" w:rsidRDefault="003A4F88">
            <w:pPr>
              <w:spacing w:beforeAutospacing="1" w:afterAutospacing="1"/>
            </w:pPr>
            <w:r w:rsidRPr="001D3F49">
              <w:rPr>
                <w:color w:val="000000"/>
              </w:rPr>
              <w:t>Project Administration</w:t>
            </w:r>
          </w:p>
        </w:tc>
      </w:tr>
    </w:tbl>
    <w:p w:rsidR="008C3B9B" w:rsidRPr="001D3F49" w:rsidRDefault="003A4F88">
      <w:pPr>
        <w:pStyle w:val="Caption"/>
        <w:rPr>
          <w:rFonts w:asciiTheme="minorHAnsi" w:hAnsiTheme="minorHAnsi"/>
          <w:sz w:val="22"/>
          <w:szCs w:val="22"/>
        </w:r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3</w:t>
      </w:r>
      <w:r w:rsidRPr="001D3F49">
        <w:rPr>
          <w:rFonts w:asciiTheme="minorHAnsi" w:hAnsiTheme="minorHAnsi"/>
          <w:sz w:val="22"/>
          <w:szCs w:val="22"/>
        </w:rPr>
        <w:fldChar w:fldCharType="end"/>
      </w:r>
      <w:r w:rsidRPr="001D3F49">
        <w:rPr>
          <w:rFonts w:asciiTheme="minorHAnsi" w:hAnsiTheme="minorHAnsi"/>
          <w:sz w:val="22"/>
          <w:szCs w:val="22"/>
        </w:rPr>
        <w:t xml:space="preserve"> - Project Information</w:t>
      </w:r>
    </w:p>
    <w:p w:rsidR="007A06C9" w:rsidRDefault="007A06C9">
      <w:pPr>
        <w:spacing w:after="0" w:line="240" w:lineRule="auto"/>
        <w:rPr>
          <w:b/>
        </w:rPr>
      </w:pPr>
      <w:r>
        <w:rPr>
          <w:b/>
        </w:rPr>
        <w:br w:type="page"/>
      </w:r>
    </w:p>
    <w:p w:rsidR="008C3B9B" w:rsidRPr="001D3F49" w:rsidRDefault="003A4F88">
      <w:pPr>
        <w:keepNext/>
        <w:widowControl w:val="0"/>
        <w:spacing w:line="204" w:lineRule="auto"/>
        <w:rPr>
          <w:b/>
        </w:rPr>
      </w:pPr>
      <w:r w:rsidRPr="001D3F49">
        <w:rPr>
          <w:b/>
        </w:rPr>
        <w:lastRenderedPageBreak/>
        <w:t>Describe the reasons for allocation priorities and any obstacles to addressing underserved needs</w:t>
      </w:r>
    </w:p>
    <w:p w:rsidR="008C3B9B" w:rsidRPr="001D3F49" w:rsidRDefault="003A4F88">
      <w:pPr>
        <w:keepNext/>
        <w:widowControl w:val="0"/>
        <w:spacing w:beforeAutospacing="1" w:afterAutospacing="1"/>
        <w:rPr>
          <w:rFonts w:cs="Arial"/>
        </w:rPr>
      </w:pPr>
      <w:r w:rsidRPr="001D3F49">
        <w:rPr>
          <w:rFonts w:cs="Arial"/>
        </w:rPr>
        <w:t xml:space="preserve">The nine community projects under </w:t>
      </w:r>
      <w:proofErr w:type="spellStart"/>
      <w:r w:rsidRPr="001D3F49">
        <w:rPr>
          <w:rFonts w:cs="Arial"/>
        </w:rPr>
        <w:t>subrecipient</w:t>
      </w:r>
      <w:proofErr w:type="spellEnd"/>
      <w:r w:rsidRPr="001D3F49">
        <w:rPr>
          <w:rFonts w:cs="Arial"/>
        </w:rPr>
        <w:t xml:space="preserve"> professional service agreement contracts with the City, were selected for presented strategies that address the highest and immediate needs in the community, to include organizational effectiveness, the ability of the organization to leverage funding for the projects, to positively and sustainably impact the most individuals in need.  Allocations for projects reflect approximately 15% usage of the CDBG grant for public service projects, 3% for public facilities improvements, 28% for mortgage reduction assistance, 20% for home repairs, 14% for soft costs in the development of affordable rentals, and 20% for project management and administration. </w:t>
      </w:r>
    </w:p>
    <w:p w:rsidR="008C3B9B" w:rsidRPr="001D3F49" w:rsidRDefault="008C3B9B">
      <w:pPr>
        <w:rPr>
          <w:rFonts w:cs="Arial"/>
        </w:rPr>
      </w:pPr>
    </w:p>
    <w:p w:rsidR="008C3B9B" w:rsidRPr="001D3F49" w:rsidRDefault="008C3B9B">
      <w:pPr>
        <w:rPr>
          <w:rFonts w:cs="Arial"/>
        </w:rPr>
      </w:pPr>
    </w:p>
    <w:p w:rsidR="007A06C9" w:rsidRDefault="007A06C9">
      <w:pPr>
        <w:spacing w:after="0" w:line="240" w:lineRule="auto"/>
        <w:rPr>
          <w:rFonts w:cs="Arial"/>
        </w:rPr>
      </w:pPr>
      <w:r>
        <w:rPr>
          <w:rFonts w:cs="Arial"/>
        </w:rPr>
        <w:br w:type="page"/>
      </w:r>
    </w:p>
    <w:p w:rsidR="007A06C9" w:rsidRPr="007A06C9" w:rsidRDefault="007A06C9" w:rsidP="007A06C9">
      <w:pPr>
        <w:pStyle w:val="Heading2"/>
        <w:rPr>
          <w:rFonts w:ascii="Calibri" w:hAnsi="Calibri"/>
          <w:i w:val="0"/>
          <w:sz w:val="24"/>
          <w:szCs w:val="24"/>
        </w:rPr>
      </w:pPr>
      <w:r w:rsidRPr="007A06C9">
        <w:rPr>
          <w:rFonts w:ascii="Calibri" w:hAnsi="Calibri"/>
          <w:i w:val="0"/>
          <w:sz w:val="24"/>
          <w:szCs w:val="24"/>
        </w:rPr>
        <w:lastRenderedPageBreak/>
        <w:t>AP-38 Project Summary</w:t>
      </w:r>
    </w:p>
    <w:p w:rsidR="007A06C9" w:rsidRPr="001D3F49" w:rsidRDefault="007A06C9" w:rsidP="007A06C9">
      <w:pPr>
        <w:keepNext/>
        <w:widowControl w:val="0"/>
        <w:rPr>
          <w:b/>
        </w:rPr>
      </w:pPr>
      <w:r w:rsidRPr="001D3F49">
        <w:rPr>
          <w:b/>
        </w:rPr>
        <w:t>Project Summary Information</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356"/>
        <w:gridCol w:w="7364"/>
      </w:tblGrid>
      <w:tr w:rsidR="008C3B9B" w:rsidRPr="001D3F49" w:rsidTr="00D31C20">
        <w:trPr>
          <w:cantSplit/>
        </w:trPr>
        <w:tc>
          <w:tcPr>
            <w:tcW w:w="450" w:type="dxa"/>
            <w:vMerge w:val="restart"/>
          </w:tcPr>
          <w:p w:rsidR="008C3B9B" w:rsidRPr="001D3F49" w:rsidRDefault="003A4F88" w:rsidP="00D31C20">
            <w:pPr>
              <w:spacing w:after="0" w:line="240" w:lineRule="auto"/>
            </w:pPr>
            <w:r w:rsidRPr="001D3F49">
              <w:rPr>
                <w:b/>
              </w:rPr>
              <w:t>1</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proofErr w:type="spellStart"/>
            <w:r w:rsidRPr="001D3F49">
              <w:rPr>
                <w:color w:val="000000"/>
              </w:rPr>
              <w:t>Homewise</w:t>
            </w:r>
            <w:proofErr w:type="spellEnd"/>
            <w:r w:rsidRPr="001D3F49">
              <w:rPr>
                <w:color w:val="000000"/>
              </w:rPr>
              <w:t xml:space="preserve"> Mortgage Principal Reduction</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Affordable Homeowner Opportunities</w:t>
            </w:r>
            <w:r w:rsidRPr="001D3F49">
              <w:rPr>
                <w:color w:val="000000"/>
              </w:rPr>
              <w:br/>
              <w:t>Align Housing Opportunities with Emerging Needs</w:t>
            </w:r>
            <w:r w:rsidRPr="001D3F49">
              <w:rPr>
                <w:color w:val="000000"/>
              </w:rPr>
              <w:br/>
              <w:t>AFH Goal1: Create more affordable, quality housing</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Mortgage Principal Reduction</w:t>
            </w:r>
            <w:r w:rsidRPr="001D3F49">
              <w:rPr>
                <w:color w:val="000000"/>
              </w:rPr>
              <w:br/>
              <w:t>Homebuyer Training and Counseling</w:t>
            </w:r>
            <w:r w:rsidRPr="001D3F49">
              <w:rPr>
                <w:color w:val="000000"/>
              </w:rPr>
              <w:br/>
              <w:t>Fair Housing Outreach</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$200,000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 xml:space="preserve">Mortgage principal reduction assistance for households under 80% AMI.   10-15 Households: $20K limit per h/h.  Organizational Mission: To help create successful homeowners so that they improve their financial </w:t>
            </w:r>
            <w:proofErr w:type="spellStart"/>
            <w:r w:rsidRPr="001D3F49">
              <w:rPr>
                <w:color w:val="000000"/>
              </w:rPr>
              <w:t>well being</w:t>
            </w:r>
            <w:proofErr w:type="spellEnd"/>
            <w:r w:rsidRPr="001D3F49">
              <w:rPr>
                <w:color w:val="000000"/>
              </w:rPr>
              <w:t xml:space="preserve"> and contribute to the vitality of the community. Project Services:  </w:t>
            </w:r>
            <w:proofErr w:type="spellStart"/>
            <w:r w:rsidRPr="001D3F49">
              <w:rPr>
                <w:color w:val="000000"/>
              </w:rPr>
              <w:t>Homewise</w:t>
            </w:r>
            <w:proofErr w:type="spellEnd"/>
            <w:r w:rsidRPr="001D3F49">
              <w:rPr>
                <w:color w:val="000000"/>
              </w:rPr>
              <w:t xml:space="preserve"> was awarded $200,000 to assist 10-15 homeowners earning below 80% AMI in the City of Santa Fe to establish homeownership through mortgage reduction assistance services. This project addresses the following goals from the AFH</w:t>
            </w:r>
            <w:proofErr w:type="gramStart"/>
            <w:r w:rsidRPr="001D3F49">
              <w:rPr>
                <w:color w:val="000000"/>
              </w:rPr>
              <w:t>:1</w:t>
            </w:r>
            <w:proofErr w:type="gramEnd"/>
            <w:r w:rsidRPr="001D3F49">
              <w:rPr>
                <w:color w:val="000000"/>
              </w:rPr>
              <w:t xml:space="preserve">. Create more affordable, quality </w:t>
            </w:r>
            <w:proofErr w:type="gramStart"/>
            <w:r w:rsidRPr="001D3F49">
              <w:rPr>
                <w:color w:val="000000"/>
              </w:rPr>
              <w:t>housing, that</w:t>
            </w:r>
            <w:proofErr w:type="gramEnd"/>
            <w:r w:rsidRPr="001D3F49">
              <w:rPr>
                <w:color w:val="000000"/>
              </w:rPr>
              <w:t xml:space="preserve"> is equitably distributed throughout the City. Create more accessible, affordable, quality housing, to accommodate persons with disabilities. Strengthen access to fair housing and knowledge of fair housing among residents and landlords.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 xml:space="preserve">Mortgage principal reduction assistance for households under 80% </w:t>
            </w:r>
            <w:r w:rsidR="007A06C9">
              <w:rPr>
                <w:color w:val="000000"/>
              </w:rPr>
              <w:t>A</w:t>
            </w:r>
            <w:r w:rsidRPr="001D3F49">
              <w:rPr>
                <w:color w:val="000000"/>
              </w:rPr>
              <w:t>MI.   10-15 Households: $20K limit per h/h.</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proofErr w:type="spellStart"/>
            <w:r w:rsidRPr="001D3F49">
              <w:rPr>
                <w:color w:val="000000"/>
              </w:rPr>
              <w:t>Homewise</w:t>
            </w:r>
            <w:proofErr w:type="spellEnd"/>
            <w:r w:rsidRPr="001D3F49">
              <w:rPr>
                <w:color w:val="000000"/>
              </w:rPr>
              <w:t xml:space="preserve"> will provide mortgage principal reduction assistance to homebuyers who qualify and have completed educational requirements for eligibility.</w:t>
            </w:r>
          </w:p>
        </w:tc>
      </w:tr>
      <w:tr w:rsidR="008C3B9B" w:rsidRPr="001D3F49" w:rsidTr="00D31C20">
        <w:trPr>
          <w:cantSplit/>
        </w:trPr>
        <w:tc>
          <w:tcPr>
            <w:tcW w:w="450" w:type="dxa"/>
            <w:vMerge w:val="restart"/>
          </w:tcPr>
          <w:p w:rsidR="008C3B9B" w:rsidRPr="001D3F49" w:rsidRDefault="003A4F88" w:rsidP="00D31C20">
            <w:pPr>
              <w:spacing w:after="0" w:line="240" w:lineRule="auto"/>
            </w:pPr>
            <w:r w:rsidRPr="001D3F49">
              <w:rPr>
                <w:b/>
              </w:rPr>
              <w:t>2</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Santa Fe Habitat Home Repair</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Increase Affordable Homeowner Opportunities</w:t>
            </w:r>
            <w:r w:rsidRPr="001D3F49">
              <w:rPr>
                <w:color w:val="000000"/>
              </w:rPr>
              <w:br/>
              <w:t>AFH Goal1: Create more affordable, quality housing</w:t>
            </w:r>
            <w:r w:rsidRPr="001D3F49">
              <w:rPr>
                <w:color w:val="000000"/>
              </w:rPr>
              <w:br/>
              <w:t>AFH Goal 2: Preserve and Improve Existing Housing</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Homeowner Rehab, Upgrades and Retrofits</w:t>
            </w:r>
            <w:r w:rsidRPr="001D3F49">
              <w:rPr>
                <w:color w:val="000000"/>
              </w:rPr>
              <w:br/>
              <w:t>AFH Factor: High Housing Costs</w:t>
            </w:r>
            <w:r w:rsidRPr="001D3F49">
              <w:rPr>
                <w:color w:val="000000"/>
              </w:rPr>
              <w:br/>
              <w:t>AFH Factor: Aging Housing Stock</w:t>
            </w:r>
            <w:r w:rsidRPr="001D3F49">
              <w:rPr>
                <w:color w:val="000000"/>
              </w:rPr>
              <w:br/>
              <w:t>AFH Factor: Accessible Housing for Disabled</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$132,000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 xml:space="preserve">Emergency repairs for homeowners earning below </w:t>
            </w:r>
            <w:proofErr w:type="spellStart"/>
            <w:r w:rsidRPr="001D3F49">
              <w:rPr>
                <w:color w:val="000000"/>
              </w:rPr>
              <w:t>below</w:t>
            </w:r>
            <w:proofErr w:type="spellEnd"/>
            <w:r w:rsidRPr="001D3F49">
              <w:rPr>
                <w:color w:val="000000"/>
              </w:rPr>
              <w:t xml:space="preserve"> 60% AMI (CDBG). Limit of $10K per h/h.  Organizational Mission:  Santa Fe Habitat for Humanity promotes affordable home ownership for Santa Fe area residents by constructing simple, adequate and safe houses through the cooperative efforts of volunteers, partner families, donors and staff.  Project Service:  Will provide home repairs for 20-29 households earning less than 60% </w:t>
            </w:r>
            <w:proofErr w:type="spellStart"/>
            <w:r w:rsidRPr="001D3F49">
              <w:rPr>
                <w:color w:val="000000"/>
              </w:rPr>
              <w:t>AMI.This</w:t>
            </w:r>
            <w:proofErr w:type="spellEnd"/>
            <w:r w:rsidRPr="001D3F49">
              <w:rPr>
                <w:color w:val="000000"/>
              </w:rPr>
              <w:t xml:space="preserve"> project addresses the following AFH goals</w:t>
            </w:r>
            <w:proofErr w:type="gramStart"/>
            <w:r w:rsidRPr="001D3F49">
              <w:rPr>
                <w:color w:val="000000"/>
              </w:rPr>
              <w:t>:1</w:t>
            </w:r>
            <w:proofErr w:type="gramEnd"/>
            <w:r w:rsidRPr="001D3F49">
              <w:rPr>
                <w:color w:val="000000"/>
              </w:rPr>
              <w:t xml:space="preserve">. Create more affordable, quality </w:t>
            </w:r>
            <w:proofErr w:type="gramStart"/>
            <w:r w:rsidRPr="001D3F49">
              <w:rPr>
                <w:color w:val="000000"/>
              </w:rPr>
              <w:t>housing, that</w:t>
            </w:r>
            <w:proofErr w:type="gramEnd"/>
            <w:r w:rsidRPr="001D3F49">
              <w:rPr>
                <w:color w:val="000000"/>
              </w:rPr>
              <w:t xml:space="preserve"> is equitably distributed throughout the City. Preserve and improve existing housing occupied by low and moderate income renters and owners. Create more accessible, affordable, quality housing, to accommodate persons with disabilities. Strengthen access to fair housing and knowledge of fair housing among residents and landlords.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20-29 Households earning less than 60% AMI. (Historically this program serves majority of elderly homeowners earning less than 50% AMI).</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Habitat for Humanity will provide emergency home repair for homeowners who qualify for the assistance. </w:t>
            </w:r>
          </w:p>
        </w:tc>
      </w:tr>
      <w:tr w:rsidR="008C3B9B" w:rsidRPr="001D3F49" w:rsidTr="00D31C20">
        <w:trPr>
          <w:cantSplit/>
        </w:trPr>
        <w:tc>
          <w:tcPr>
            <w:tcW w:w="450" w:type="dxa"/>
            <w:vMerge w:val="restart"/>
          </w:tcPr>
          <w:p w:rsidR="008C3B9B" w:rsidRPr="001D3F49" w:rsidRDefault="003A4F88" w:rsidP="00D31C20">
            <w:pPr>
              <w:spacing w:after="0" w:line="240" w:lineRule="auto"/>
            </w:pPr>
            <w:r w:rsidRPr="001D3F49">
              <w:rPr>
                <w:b/>
              </w:rPr>
              <w:t>3</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 xml:space="preserve">Santa Fe Civic Housing Authority </w:t>
            </w:r>
            <w:proofErr w:type="spellStart"/>
            <w:r w:rsidRPr="001D3F49">
              <w:rPr>
                <w:color w:val="000000"/>
              </w:rPr>
              <w:t>Calle</w:t>
            </w:r>
            <w:proofErr w:type="spellEnd"/>
            <w:r w:rsidRPr="001D3F49">
              <w:rPr>
                <w:color w:val="000000"/>
              </w:rPr>
              <w:t xml:space="preserve"> La </w:t>
            </w:r>
            <w:proofErr w:type="spellStart"/>
            <w:r w:rsidRPr="001D3F49">
              <w:rPr>
                <w:color w:val="000000"/>
              </w:rPr>
              <w:t>Resolana</w:t>
            </w:r>
            <w:proofErr w:type="spellEnd"/>
            <w:r w:rsidRPr="001D3F49">
              <w:rPr>
                <w:color w:val="000000"/>
              </w:rPr>
              <w:t xml:space="preserve"> LIHTC</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 xml:space="preserve"> </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Increase Affordable Rental Housing Opportunities</w:t>
            </w:r>
            <w:r w:rsidRPr="001D3F49">
              <w:rPr>
                <w:color w:val="000000"/>
              </w:rPr>
              <w:br/>
              <w:t>Align Housing Opportunities with Emerging Needs</w:t>
            </w:r>
            <w:r w:rsidRPr="001D3F49">
              <w:rPr>
                <w:color w:val="000000"/>
              </w:rPr>
              <w:br/>
              <w:t>AFH Goal1: Create more affordable, quality housing</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Rental Units &amp; Support Services</w:t>
            </w:r>
            <w:r w:rsidRPr="001D3F49">
              <w:rPr>
                <w:color w:val="000000"/>
              </w:rPr>
              <w:br/>
              <w:t>AFH Factor: High Housing Costs</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$50,000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 xml:space="preserve">Predevelopment, acquisition and soft costs for (45) Affordable rental unit development. Organizational Mission:  To improve the living environment of low to moderate income families served by creating and sustaining safe, decent and affordable housing that fosters stability and increased self-sufficiency.  The agency promotes personal, economic and social upward mobility by providing individuals and families the opportunity to make the transition from subsidized to non-subsidized housing.  The mission emphasizes the efficient and successful management of resources in today's time of transition.  Over the past twenty years, the SFCHA has collaborated with local non-profit agencies to make significant progress toward this mission.  Project Service: The Santa Fe Civic Housing Authority will develop an affordable townhouse unit style on </w:t>
            </w:r>
            <w:proofErr w:type="spellStart"/>
            <w:r w:rsidRPr="001D3F49">
              <w:rPr>
                <w:color w:val="000000"/>
              </w:rPr>
              <w:t>Calle</w:t>
            </w:r>
            <w:proofErr w:type="spellEnd"/>
            <w:r w:rsidRPr="001D3F49">
              <w:rPr>
                <w:color w:val="000000"/>
              </w:rPr>
              <w:t xml:space="preserve"> La </w:t>
            </w:r>
            <w:proofErr w:type="spellStart"/>
            <w:r w:rsidRPr="001D3F49">
              <w:rPr>
                <w:color w:val="000000"/>
              </w:rPr>
              <w:t>Resolana</w:t>
            </w:r>
            <w:proofErr w:type="spellEnd"/>
            <w:r w:rsidRPr="001D3F49">
              <w:rPr>
                <w:color w:val="000000"/>
              </w:rPr>
              <w:t xml:space="preserve">.  The development will provide housing for 45 </w:t>
            </w:r>
            <w:proofErr w:type="gramStart"/>
            <w:r w:rsidRPr="001D3F49">
              <w:rPr>
                <w:color w:val="000000"/>
              </w:rPr>
              <w:t>households  earning</w:t>
            </w:r>
            <w:proofErr w:type="gramEnd"/>
            <w:r w:rsidRPr="001D3F49">
              <w:rPr>
                <w:color w:val="000000"/>
              </w:rPr>
              <w:t xml:space="preserve"> below 80% AMI.</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45 households earning less than 80% of AMI will be served to include (11) ELI and (34) LI.  </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 xml:space="preserve">111 </w:t>
            </w:r>
            <w:proofErr w:type="spellStart"/>
            <w:r w:rsidRPr="001D3F49">
              <w:rPr>
                <w:color w:val="000000"/>
              </w:rPr>
              <w:t>Calle</w:t>
            </w:r>
            <w:proofErr w:type="spellEnd"/>
            <w:r w:rsidRPr="001D3F49">
              <w:rPr>
                <w:color w:val="000000"/>
              </w:rPr>
              <w:t xml:space="preserve"> La </w:t>
            </w:r>
            <w:proofErr w:type="spellStart"/>
            <w:r w:rsidRPr="001D3F49">
              <w:rPr>
                <w:color w:val="000000"/>
              </w:rPr>
              <w:t>Resolana</w:t>
            </w:r>
            <w:proofErr w:type="spellEnd"/>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Santa Fe Civic Housing Authority will provide pre-development activities for affordable rental development comprised of 45 units.</w:t>
            </w:r>
          </w:p>
        </w:tc>
      </w:tr>
      <w:tr w:rsidR="008C3B9B" w:rsidRPr="001D3F49" w:rsidTr="00D31C20">
        <w:trPr>
          <w:cantSplit/>
        </w:trPr>
        <w:tc>
          <w:tcPr>
            <w:tcW w:w="450" w:type="dxa"/>
            <w:vMerge w:val="restart"/>
          </w:tcPr>
          <w:p w:rsidR="008C3B9B" w:rsidRPr="001D3F49" w:rsidRDefault="003A4F88" w:rsidP="00D31C20">
            <w:pPr>
              <w:spacing w:after="0" w:line="240" w:lineRule="auto"/>
            </w:pPr>
            <w:r w:rsidRPr="001D3F49">
              <w:rPr>
                <w:b/>
              </w:rPr>
              <w:t>4</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Santa Fe Civic Housing Authority Villa Consuelo Rehabilitation</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Increase Affordable Rental Housing Opportunities</w:t>
            </w:r>
            <w:r w:rsidRPr="001D3F49">
              <w:rPr>
                <w:color w:val="000000"/>
              </w:rPr>
              <w:br/>
              <w:t>Align Housing Opportunities with Emerging Needs</w:t>
            </w:r>
            <w:r w:rsidRPr="001D3F49">
              <w:rPr>
                <w:color w:val="000000"/>
              </w:rPr>
              <w:br/>
              <w:t>AFH Goal1: Create more affordable, quality housing</w:t>
            </w:r>
            <w:r w:rsidRPr="001D3F49">
              <w:rPr>
                <w:color w:val="000000"/>
              </w:rPr>
              <w:br/>
              <w:t>AFH Goal 2: Preserve and Improve Existing Housing</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Rental Rehabilitation</w:t>
            </w:r>
            <w:r w:rsidRPr="001D3F49">
              <w:rPr>
                <w:color w:val="000000"/>
              </w:rPr>
              <w:br/>
              <w:t>AFH Factor: High Housing Costs</w:t>
            </w:r>
            <w:r w:rsidRPr="001D3F49">
              <w:rPr>
                <w:color w:val="000000"/>
              </w:rPr>
              <w:br/>
              <w:t>AFH Factor: Aging Housing Stock</w:t>
            </w:r>
            <w:r w:rsidRPr="001D3F49">
              <w:rPr>
                <w:color w:val="000000"/>
              </w:rPr>
              <w:br/>
              <w:t>AFH Factor: Accessible Housing for Disabled</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$50,000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Villa Consuelo offers 100 Infill Rental Units and Support Services for Low Income households at or below 50% AMI. Funds will be used for soft costs associated with rehabilitation of 100 units to replace HVAC, windows, floor coverings, bathrooms and kitchens and bring each unit into 100% ADA compliance.  Organizational Mission:  To improve the living environment of low to moderate income families served by creating and sustaining safe, decent and affordable housing that fosters stability and increased self-sufficiency.  The agency promotes personal, economic and social upward mobility by providing individuals and families the opportunity to make the transition from subsidized to non-subsidized housing.  The mission emphasizes the efficient and successful management of resources in today's time of transition.  Over the past twenty years, the SFCHA has collaborated with local non-profit agencies to make significant progress toward this mission.  Project Service: The Santa Fe Civic Housing Authority will rehabilitate the affordable units at Villa Consuelo which are inhabited by individuals earning at or below 50% AMI.</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A minimum of (100) households earning less ELI-MLI, mainly seniors, will benefit from the rehabilitation of the rental units.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1200 Camino Consuelo, Santa Fe, NM  87507</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Santa Fe Civic Housing Authority will rehabilitate 100 affordable rental units.</w:t>
            </w:r>
          </w:p>
        </w:tc>
      </w:tr>
      <w:tr w:rsidR="008C3B9B" w:rsidRPr="001D3F49" w:rsidTr="00D31C20">
        <w:trPr>
          <w:cantSplit/>
        </w:trPr>
        <w:tc>
          <w:tcPr>
            <w:tcW w:w="450" w:type="dxa"/>
            <w:vMerge w:val="restart"/>
          </w:tcPr>
          <w:p w:rsidR="008C3B9B" w:rsidRPr="001D3F49" w:rsidRDefault="003A4F88" w:rsidP="00D31C20">
            <w:pPr>
              <w:spacing w:after="0"/>
            </w:pPr>
            <w:r w:rsidRPr="001D3F49">
              <w:rPr>
                <w:b/>
              </w:rPr>
              <w:t>5</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Youth Shelters and Family Services TLP/Cold Weather Shelter Security System</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Align Housing Opportunities with Emerging Needs</w:t>
            </w:r>
            <w:r w:rsidRPr="001D3F49">
              <w:rPr>
                <w:color w:val="000000"/>
              </w:rPr>
              <w:br/>
              <w:t>AFH Goal 2: Preserve and Improve Existing Housing</w:t>
            </w:r>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Emergency Shelter</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$23,000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Security system expansion for the TLP/Cold Weather Shelter serving (30) ELI-LI youth ages 17-21.  Organizational Mission:  Youth Shelters and Family Services (YSFS) delivers life-changing solutions to homeless, runaway and in-crisis youth by providing shelter and addressing health, safety, education and workforce opportunities so they can achieve lifetime independence.  Project Service:  YSFS will install an expanded security system for the Youth Emergency Shelter and Transitional Living Program/Cold Weather Shelter in order to increase mitigation of unauthorized resident contact with non-residents, flight of minors, co-mingling, and provide security for on-site staff.</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proofErr w:type="gramStart"/>
            <w:r w:rsidRPr="001D3F49">
              <w:rPr>
                <w:color w:val="000000"/>
              </w:rPr>
              <w:t>An estimated minimum of (30) individuals</w:t>
            </w:r>
            <w:proofErr w:type="gramEnd"/>
            <w:r w:rsidRPr="001D3F49">
              <w:rPr>
                <w:color w:val="000000"/>
              </w:rPr>
              <w:t xml:space="preserve"> ages 17-21 will benefit from the proposed project.  The Youth Emergency is a 24-hour safe haven for youth in crisis ages 10-17.  The Transitional Living Program is a supervised home and apartment setting for youth ages 17-21 attending school, job training, or working as youth transitioning to independence.  The Cold Weather Shelter is a winter emergency shelter with 8 beds where youth can stay nightly during the coldest months.  </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4435 Airport Rd., Santa Fe, NM  87507</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Youth Shelters and Family Services will expand the security system for the TLP and the Cold Weather Shelter. </w:t>
            </w:r>
          </w:p>
        </w:tc>
      </w:tr>
      <w:tr w:rsidR="008C3B9B" w:rsidRPr="001D3F49" w:rsidTr="00D31C20">
        <w:trPr>
          <w:cantSplit/>
        </w:trPr>
        <w:tc>
          <w:tcPr>
            <w:tcW w:w="450" w:type="dxa"/>
            <w:vMerge w:val="restart"/>
          </w:tcPr>
          <w:p w:rsidR="008C3B9B" w:rsidRPr="001D3F49" w:rsidRDefault="003A4F88" w:rsidP="00D31C20">
            <w:pPr>
              <w:spacing w:after="0"/>
            </w:pPr>
            <w:r w:rsidRPr="001D3F49">
              <w:rPr>
                <w:b/>
              </w:rPr>
              <w:t>6</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SFPS Adelante Expanded School Liaison Project</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Align Housing Opportunities with Emerging Needs</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r w:rsidRPr="001D3F49">
              <w:rPr>
                <w:color w:val="000000"/>
              </w:rPr>
              <w:br/>
              <w:t>AFH Goal 5: Improve access to high quality schools</w:t>
            </w:r>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Support Services for Homeless and At Risk</w:t>
            </w:r>
            <w:r w:rsidRPr="001D3F49">
              <w:rPr>
                <w:color w:val="000000"/>
              </w:rPr>
              <w:br/>
              <w:t>Fair Housing Outreach</w:t>
            </w:r>
            <w:r w:rsidRPr="001D3F49">
              <w:rPr>
                <w:color w:val="000000"/>
              </w:rPr>
              <w:br/>
              <w:t>AFH Factor: High Housing Costs</w:t>
            </w:r>
            <w:r w:rsidRPr="001D3F49">
              <w:rPr>
                <w:color w:val="000000"/>
              </w:rPr>
              <w:br/>
              <w:t>AFH Factor: Access to Schools &amp; Transportation</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$35,000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 xml:space="preserve">The liaison project links Adelante parents, their children K-12.  Organizational Mission: The Santa Fe Public School (SFPS) Adelante Program works to strengthen opportunities for the academic achievement and life success of Santa Fe children and youth who are experiencing homelessness.  Based on the federal McKinney-Vento Homeless Assistance Act, SFPS Adelante Program is part of the Santa Fe Public Schools and a fiscal project of Santa Fe Partners in Education Foundation.  Services are bilingual and include advocacy, tutoring, evening programs, case management and providing material aid such as school supplies and clothing.  Project Services:  SFPS Adelante will provide staffing for multi-level, bilingual services to students and their families.  The increased staffing will facilitate and expand access to long term, stable housing for a minimum of eight hundred and fifty (950) children, youth and their families experiencing homelessness.  Children ages birth through five years of age, receive appropriate support in order to be prepared for Kindergarten.  School age children experiencing homelessness receive the appropriate support to succeed in school.  School age youth that are disconnected from school and experiencing homelessness will receive support to re-engage with school or attend an alternative program with career </w:t>
            </w:r>
            <w:proofErr w:type="spellStart"/>
            <w:r w:rsidRPr="001D3F49">
              <w:rPr>
                <w:color w:val="000000"/>
              </w:rPr>
              <w:t>pathways.This</w:t>
            </w:r>
            <w:proofErr w:type="spellEnd"/>
            <w:r w:rsidRPr="001D3F49">
              <w:rPr>
                <w:color w:val="000000"/>
              </w:rPr>
              <w:t xml:space="preserve"> project incorporates actions from the following AFH Goals: 6. Strengthen access to fair housing and knowledge of fair housing among residents and landlords.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An estimated minimum of (950) youth and ELI/and or Homeless families will benefit from the proposed activities. </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 xml:space="preserve">1300 Camino Sierra Vista, Santa </w:t>
            </w:r>
            <w:proofErr w:type="spellStart"/>
            <w:r w:rsidRPr="001D3F49">
              <w:rPr>
                <w:color w:val="000000"/>
              </w:rPr>
              <w:t>fe</w:t>
            </w:r>
            <w:proofErr w:type="spellEnd"/>
            <w:r w:rsidRPr="001D3F49">
              <w:rPr>
                <w:color w:val="000000"/>
              </w:rPr>
              <w:t>, NM  87505</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SFPS Adelante will provide housing and educational support services to youth and their families qualifying as homeless through McKinney-Vento.  </w:t>
            </w:r>
          </w:p>
        </w:tc>
      </w:tr>
      <w:tr w:rsidR="008C3B9B" w:rsidRPr="001D3F49" w:rsidTr="00D31C20">
        <w:trPr>
          <w:cantSplit/>
        </w:trPr>
        <w:tc>
          <w:tcPr>
            <w:tcW w:w="450" w:type="dxa"/>
            <w:vMerge w:val="restart"/>
          </w:tcPr>
          <w:p w:rsidR="008C3B9B" w:rsidRPr="001D3F49" w:rsidRDefault="003A4F88" w:rsidP="00D31C20">
            <w:pPr>
              <w:spacing w:after="0"/>
            </w:pPr>
            <w:r w:rsidRPr="001D3F49">
              <w:rPr>
                <w:b/>
              </w:rPr>
              <w:t>7</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Coming Home Connection-Casa Cielo</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Support Services for Homeless and At Risk</w:t>
            </w:r>
            <w:r w:rsidRPr="001D3F49">
              <w:rPr>
                <w:color w:val="000000"/>
              </w:rPr>
              <w:br/>
              <w:t>AFH Factor: Accessible Housing for Disabled</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$20,000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Staffing for End of life home and services for 15 Homeless, ELI and LI individuals.  Organization Mission: For over ten years Coming Home Connection has provided skilled and compassionate in-home care to those in need in Santa Fe and the surrounding counties. They provide unique volunteer-hybrid model combines free and low-cost care, administering services to a wide range of people regardless of their ability to pay. Caregivers, all of whom are trained and background checked, are committed to honoring the dignity and privacy of each care recipient, and providing the highest quality of care. Project Goals: Casa Cielo will provide staffing specializing in care for the end-of-life and hospice support, for (15) elderly, indigent and ELI-LMI individuals facing end of life housing and care needs.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 xml:space="preserve"> </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An estimated minimum of (15) homeless, ELI-LMI individuals facing the end of their life will benefit from the proposed activities. </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TBD</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Coming Home-Casa Cielo will provide end of life services and housing for individuals facing terminal illness and/or are at the end of their life stage.</w:t>
            </w:r>
          </w:p>
        </w:tc>
      </w:tr>
      <w:tr w:rsidR="008C3B9B" w:rsidRPr="001D3F49" w:rsidTr="00D31C20">
        <w:trPr>
          <w:cantSplit/>
        </w:trPr>
        <w:tc>
          <w:tcPr>
            <w:tcW w:w="450" w:type="dxa"/>
            <w:vMerge w:val="restart"/>
          </w:tcPr>
          <w:p w:rsidR="008C3B9B" w:rsidRPr="001D3F49" w:rsidRDefault="003A4F88" w:rsidP="00D31C20">
            <w:pPr>
              <w:spacing w:after="0"/>
            </w:pPr>
            <w:r w:rsidRPr="001D3F49">
              <w:rPr>
                <w:b/>
              </w:rPr>
              <w:t>8</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Interfaith Women's Summer Safe Haven Shelter</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Emergency Shelter</w:t>
            </w:r>
            <w:r w:rsidRPr="001D3F49">
              <w:rPr>
                <w:color w:val="000000"/>
              </w:rPr>
              <w:br/>
              <w:t>Support Services for Homeless and At Risk</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$30,000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 xml:space="preserve">Staffing for Support Services/Emergency Shelter: WSSH will provide safety, security and community for 160 women and their children from May through October 2019. Organizational Mission:  Interfaith Community Shelter offers hope and a safe place for anyone who is homeless or vulnerable as they overcome adversity, providing short-term survival services and long-term services in collaboration with other local service provider partners.  Project Service:  Interfaith will increase staffing for the Women's Summer Safe Haven (WSSH).This project incorporates actions from the following AFH Goals: 1. Create more affordable, quality </w:t>
            </w:r>
            <w:proofErr w:type="gramStart"/>
            <w:r w:rsidRPr="001D3F49">
              <w:rPr>
                <w:color w:val="000000"/>
              </w:rPr>
              <w:t>housing, that</w:t>
            </w:r>
            <w:proofErr w:type="gramEnd"/>
            <w:r w:rsidRPr="001D3F49">
              <w:rPr>
                <w:color w:val="000000"/>
              </w:rPr>
              <w:t xml:space="preserve"> is equitably distributed throughout the City. Create more accessible, affordable, quality housing to accommodate persons with disabilities. Strengthen access to fair housing and knowledge of fair housing among residents and landlords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An estimated minimum of (160) homeless/at risk for homelessness ELI to LI women and their children will benefit from the proposed activities.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 xml:space="preserve">2801 </w:t>
            </w:r>
            <w:proofErr w:type="spellStart"/>
            <w:r w:rsidRPr="001D3F49">
              <w:rPr>
                <w:color w:val="000000"/>
              </w:rPr>
              <w:t>Cerrillos</w:t>
            </w:r>
            <w:proofErr w:type="spellEnd"/>
            <w:r w:rsidRPr="001D3F49">
              <w:rPr>
                <w:color w:val="000000"/>
              </w:rPr>
              <w:t xml:space="preserve"> Rd., Santa Fe, NM  87505</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Interfaith Shelters will provide shelter services for women and their children who are homeless or at risk for homelessness from May-October in 2019 and May-June in 2020.</w:t>
            </w:r>
          </w:p>
        </w:tc>
      </w:tr>
      <w:tr w:rsidR="008C3B9B" w:rsidRPr="001D3F49" w:rsidTr="00D31C20">
        <w:trPr>
          <w:cantSplit/>
        </w:trPr>
        <w:tc>
          <w:tcPr>
            <w:tcW w:w="450" w:type="dxa"/>
            <w:vMerge w:val="restart"/>
          </w:tcPr>
          <w:p w:rsidR="008C3B9B" w:rsidRPr="001D3F49" w:rsidRDefault="003A4F88" w:rsidP="00D31C20">
            <w:pPr>
              <w:spacing w:after="0"/>
            </w:pPr>
            <w:r w:rsidRPr="001D3F49">
              <w:rPr>
                <w:b/>
              </w:rPr>
              <w:t>9</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Youth Shelters and Family Services Street Outreach Program</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Align Housing Opportunities with Emerging Needs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Support Services for Homeless and At Risk</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$20,000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 xml:space="preserve">Funding will provide staff for outreach services at the Interfaith Community Shelter during the Winter season and during year-round Resource Center hours.  Additional relief </w:t>
            </w:r>
            <w:proofErr w:type="gramStart"/>
            <w:r w:rsidRPr="001D3F49">
              <w:rPr>
                <w:color w:val="000000"/>
              </w:rPr>
              <w:t>staff</w:t>
            </w:r>
            <w:proofErr w:type="gramEnd"/>
            <w:r w:rsidRPr="001D3F49">
              <w:rPr>
                <w:color w:val="000000"/>
              </w:rPr>
              <w:t xml:space="preserve"> hours will continue at the drop in center to ensure shifts are covered.  Organizational Mission:  Youth Shelters and Family Services (YSFS) delivers life-changing solutions to homeless, runaway and in-crisis youth by providing shelter and addressing health, safety, education and workforce opportunities so they can achieve lifetime independence. Project Service: YSFS will provide staffing for street-based critical services such as food, water, clothing emergency aid supplies, tents, backpacks, sleeping bags and blankets to six hundred and fifty (400) ELI youth up to age 21.  The Street Outreach Program also has a Drop-in Center where youth who do not have a safe place to live can shower, do laundry and receive case management support </w:t>
            </w:r>
            <w:proofErr w:type="spellStart"/>
            <w:r w:rsidRPr="001D3F49">
              <w:rPr>
                <w:color w:val="000000"/>
              </w:rPr>
              <w:t>services.This</w:t>
            </w:r>
            <w:proofErr w:type="spellEnd"/>
            <w:r w:rsidRPr="001D3F49">
              <w:rPr>
                <w:color w:val="000000"/>
              </w:rPr>
              <w:t xml:space="preserve"> project incorporates actions from the following AFH Goals: 1. Create more affordable, quality </w:t>
            </w:r>
            <w:proofErr w:type="gramStart"/>
            <w:r w:rsidRPr="001D3F49">
              <w:rPr>
                <w:color w:val="000000"/>
              </w:rPr>
              <w:t>housing, that</w:t>
            </w:r>
            <w:proofErr w:type="gramEnd"/>
            <w:r w:rsidRPr="001D3F49">
              <w:rPr>
                <w:color w:val="000000"/>
              </w:rPr>
              <w:t xml:space="preserve"> is equitably distributed throughout the City. Strengthen access to fair housing and knowledge of fair housing among residents and landlords.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 xml:space="preserve">An estimated minimum number of (400) homeless/ELI-LI individuals will benefit </w:t>
            </w:r>
            <w:proofErr w:type="spellStart"/>
            <w:r w:rsidRPr="001D3F49">
              <w:rPr>
                <w:color w:val="000000"/>
              </w:rPr>
              <w:t>form</w:t>
            </w:r>
            <w:proofErr w:type="spellEnd"/>
            <w:r w:rsidRPr="001D3F49">
              <w:rPr>
                <w:color w:val="000000"/>
              </w:rPr>
              <w:t xml:space="preserve"> the proposed activities.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402 S. St. Francis Dr., Santa Fe, NM  87501</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Youth Shelters and Family Services will provide outreach and linkage to housing services to youth and young adults who are homeless or at risk for homelessness. </w:t>
            </w:r>
          </w:p>
        </w:tc>
      </w:tr>
      <w:tr w:rsidR="008C3B9B" w:rsidRPr="001D3F49" w:rsidTr="00D31C20">
        <w:trPr>
          <w:cantSplit/>
        </w:trPr>
        <w:tc>
          <w:tcPr>
            <w:tcW w:w="450" w:type="dxa"/>
            <w:vMerge w:val="restart"/>
          </w:tcPr>
          <w:p w:rsidR="008C3B9B" w:rsidRPr="001D3F49" w:rsidRDefault="003A4F88" w:rsidP="00D31C20">
            <w:pPr>
              <w:spacing w:after="0" w:line="240" w:lineRule="auto"/>
            </w:pPr>
            <w:r w:rsidRPr="001D3F49">
              <w:rPr>
                <w:b/>
              </w:rPr>
              <w:t>10</w:t>
            </w:r>
          </w:p>
        </w:tc>
        <w:tc>
          <w:tcPr>
            <w:tcW w:w="2356" w:type="dxa"/>
            <w:shd w:val="clear" w:color="auto" w:fill="D9D9D9" w:themeFill="background1" w:themeFillShade="D9"/>
          </w:tcPr>
          <w:p w:rsidR="008C3B9B" w:rsidRPr="001D3F49" w:rsidRDefault="003A4F88" w:rsidP="00D31C20">
            <w:pPr>
              <w:keepNext/>
              <w:spacing w:after="0" w:line="240" w:lineRule="auto"/>
              <w:rPr>
                <w:b/>
              </w:rPr>
            </w:pPr>
            <w:r w:rsidRPr="001D3F49">
              <w:rPr>
                <w:b/>
              </w:rPr>
              <w:t>Project Name</w:t>
            </w:r>
          </w:p>
        </w:tc>
        <w:tc>
          <w:tcPr>
            <w:tcW w:w="7364" w:type="dxa"/>
            <w:shd w:val="clear" w:color="auto" w:fill="D9D9D9" w:themeFill="background1" w:themeFillShade="D9"/>
          </w:tcPr>
          <w:p w:rsidR="008C3B9B" w:rsidRPr="001D3F49" w:rsidRDefault="003A4F88" w:rsidP="00D31C20">
            <w:pPr>
              <w:spacing w:after="0" w:line="240" w:lineRule="auto"/>
            </w:pPr>
            <w:r w:rsidRPr="001D3F49">
              <w:rPr>
                <w:color w:val="000000"/>
              </w:rPr>
              <w:t>Project Administration</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Area</w:t>
            </w:r>
          </w:p>
        </w:tc>
        <w:tc>
          <w:tcPr>
            <w:tcW w:w="7364" w:type="dxa"/>
          </w:tcPr>
          <w:p w:rsidR="008C3B9B" w:rsidRPr="001D3F49" w:rsidRDefault="003A4F88" w:rsidP="00D31C20">
            <w:pPr>
              <w:spacing w:after="0" w:line="240" w:lineRule="auto"/>
            </w:pPr>
            <w:r w:rsidRPr="001D3F49">
              <w:rPr>
                <w:color w:val="000000"/>
              </w:rPr>
              <w:t>Citywide</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Goals Supported</w:t>
            </w:r>
          </w:p>
        </w:tc>
        <w:tc>
          <w:tcPr>
            <w:tcW w:w="7364" w:type="dxa"/>
          </w:tcPr>
          <w:p w:rsidR="008C3B9B" w:rsidRPr="001D3F49" w:rsidRDefault="003A4F88" w:rsidP="00D31C20">
            <w:pPr>
              <w:spacing w:after="0" w:line="240" w:lineRule="auto"/>
            </w:pPr>
            <w:r w:rsidRPr="001D3F49">
              <w:rPr>
                <w:color w:val="000000"/>
              </w:rPr>
              <w:t>Increase Opportunities for At-Risk Populations</w:t>
            </w:r>
            <w:r w:rsidRPr="001D3F49">
              <w:rPr>
                <w:color w:val="000000"/>
              </w:rPr>
              <w:br/>
              <w:t>Increase Affordable Rental Housing Opportunities</w:t>
            </w:r>
            <w:r w:rsidRPr="001D3F49">
              <w:rPr>
                <w:color w:val="000000"/>
              </w:rPr>
              <w:br/>
              <w:t>Increase Affordable Homeowner Opportunities</w:t>
            </w:r>
            <w:r w:rsidRPr="001D3F49">
              <w:rPr>
                <w:color w:val="000000"/>
              </w:rPr>
              <w:br/>
              <w:t>Align Housing Opportunities with Emerging Needs</w:t>
            </w:r>
            <w:r w:rsidRPr="001D3F49">
              <w:rPr>
                <w:color w:val="000000"/>
              </w:rPr>
              <w:br/>
              <w:t>AFH Goal1: Create more affordable, quality housing</w:t>
            </w:r>
            <w:r w:rsidRPr="001D3F49">
              <w:rPr>
                <w:color w:val="000000"/>
              </w:rPr>
              <w:br/>
              <w:t>AFH Goal 2: Preserve and Improve Existing Housing</w:t>
            </w:r>
            <w:r w:rsidRPr="001D3F49">
              <w:rPr>
                <w:color w:val="000000"/>
              </w:rPr>
              <w:br/>
              <w:t xml:space="preserve">AFH Goal 4: Create more </w:t>
            </w:r>
            <w:proofErr w:type="gramStart"/>
            <w:r w:rsidRPr="001D3F49">
              <w:rPr>
                <w:color w:val="000000"/>
              </w:rPr>
              <w:t>access.,</w:t>
            </w:r>
            <w:proofErr w:type="gramEnd"/>
            <w:r w:rsidRPr="001D3F49">
              <w:rPr>
                <w:color w:val="000000"/>
              </w:rPr>
              <w:t xml:space="preserve"> afford. qual. </w:t>
            </w:r>
            <w:proofErr w:type="spellStart"/>
            <w:r w:rsidRPr="001D3F49">
              <w:rPr>
                <w:color w:val="000000"/>
              </w:rPr>
              <w:t>hou</w:t>
            </w:r>
            <w:proofErr w:type="spellEnd"/>
            <w:r w:rsidRPr="001D3F49">
              <w:rPr>
                <w:color w:val="000000"/>
              </w:rPr>
              <w:br/>
              <w:t>AFH Goal 6: Strengthen access to fair housing</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Needs Addressed</w:t>
            </w:r>
          </w:p>
        </w:tc>
        <w:tc>
          <w:tcPr>
            <w:tcW w:w="7364" w:type="dxa"/>
          </w:tcPr>
          <w:p w:rsidR="008C3B9B" w:rsidRPr="001D3F49" w:rsidRDefault="003A4F88" w:rsidP="00D31C20">
            <w:pPr>
              <w:spacing w:after="0" w:line="240" w:lineRule="auto"/>
            </w:pPr>
            <w:r w:rsidRPr="001D3F49">
              <w:rPr>
                <w:color w:val="000000"/>
              </w:rPr>
              <w:t>Emergency Shelter</w:t>
            </w:r>
            <w:r w:rsidRPr="001D3F49">
              <w:rPr>
                <w:color w:val="000000"/>
              </w:rPr>
              <w:br/>
              <w:t>Support Services for Homeless and At Risk</w:t>
            </w:r>
            <w:r w:rsidRPr="001D3F49">
              <w:rPr>
                <w:color w:val="000000"/>
              </w:rPr>
              <w:br/>
              <w:t>Rental Units &amp; Support Services</w:t>
            </w:r>
            <w:r w:rsidRPr="001D3F49">
              <w:rPr>
                <w:color w:val="000000"/>
              </w:rPr>
              <w:br/>
              <w:t>Rental Rehabilitation</w:t>
            </w:r>
            <w:r w:rsidRPr="001D3F49">
              <w:rPr>
                <w:color w:val="000000"/>
              </w:rPr>
              <w:br/>
              <w:t>Mortgage Principal Reduction</w:t>
            </w:r>
            <w:r w:rsidRPr="001D3F49">
              <w:rPr>
                <w:color w:val="000000"/>
              </w:rPr>
              <w:br/>
              <w:t>Homebuyer Training and Counseling</w:t>
            </w:r>
            <w:r w:rsidRPr="001D3F49">
              <w:rPr>
                <w:color w:val="000000"/>
              </w:rPr>
              <w:br/>
              <w:t>Homeowner Rehab, Upgrades and Retrofits</w:t>
            </w:r>
            <w:r w:rsidRPr="001D3F49">
              <w:rPr>
                <w:color w:val="000000"/>
              </w:rPr>
              <w:br/>
              <w:t>Diversity of Housing Types</w:t>
            </w:r>
            <w:r w:rsidRPr="001D3F49">
              <w:rPr>
                <w:color w:val="000000"/>
              </w:rPr>
              <w:br/>
              <w:t>AFH Factor: High Housing Costs</w:t>
            </w:r>
            <w:r w:rsidRPr="001D3F49">
              <w:rPr>
                <w:color w:val="000000"/>
              </w:rPr>
              <w:br/>
              <w:t>AFH Factor: Aging Housing Stock</w:t>
            </w:r>
            <w:r w:rsidRPr="001D3F49">
              <w:rPr>
                <w:color w:val="000000"/>
              </w:rPr>
              <w:br/>
              <w:t>AFH Factor: Work opportunities for disabled people</w:t>
            </w:r>
            <w:r w:rsidRPr="001D3F49">
              <w:rPr>
                <w:color w:val="000000"/>
              </w:rPr>
              <w:br/>
              <w:t>AFH Factor: Accessible Housing for Disabled</w:t>
            </w:r>
            <w:r w:rsidRPr="001D3F49">
              <w:rPr>
                <w:color w:val="000000"/>
              </w:rPr>
              <w:br/>
              <w:t>AFH Factor: Access to Schools &amp; Transportation</w:t>
            </w:r>
            <w:r w:rsidRPr="001D3F49">
              <w:rPr>
                <w:color w:val="000000"/>
              </w:rPr>
              <w:br/>
              <w:t>AFH Factor: Fair Housing Information and Resources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Funding</w:t>
            </w:r>
          </w:p>
        </w:tc>
        <w:tc>
          <w:tcPr>
            <w:tcW w:w="7364" w:type="dxa"/>
          </w:tcPr>
          <w:p w:rsidR="008C3B9B" w:rsidRPr="001D3F49" w:rsidRDefault="003A4F88" w:rsidP="00D31C20">
            <w:pPr>
              <w:spacing w:after="0" w:line="240" w:lineRule="auto"/>
            </w:pPr>
            <w:r w:rsidRPr="001D3F49">
              <w:rPr>
                <w:color w:val="000000"/>
              </w:rPr>
              <w:t>CDBG: $140,000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Description</w:t>
            </w:r>
          </w:p>
        </w:tc>
        <w:tc>
          <w:tcPr>
            <w:tcW w:w="7364" w:type="dxa"/>
          </w:tcPr>
          <w:p w:rsidR="008C3B9B" w:rsidRPr="001D3F49" w:rsidRDefault="003A4F88" w:rsidP="00D31C20">
            <w:pPr>
              <w:spacing w:after="0" w:line="240" w:lineRule="auto"/>
            </w:pPr>
            <w:r w:rsidRPr="001D3F49">
              <w:rPr>
                <w:color w:val="000000"/>
              </w:rPr>
              <w:t>Administrative and staff activities associated with CDBG projects and services.</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b/>
              </w:rPr>
            </w:pPr>
            <w:r w:rsidRPr="001D3F49">
              <w:rPr>
                <w:b/>
              </w:rPr>
              <w:t>Target Date</w:t>
            </w:r>
          </w:p>
        </w:tc>
        <w:tc>
          <w:tcPr>
            <w:tcW w:w="7364" w:type="dxa"/>
          </w:tcPr>
          <w:p w:rsidR="008C3B9B" w:rsidRPr="001D3F49" w:rsidRDefault="003A4F88" w:rsidP="00D31C20">
            <w:pPr>
              <w:spacing w:after="0" w:line="240" w:lineRule="auto"/>
            </w:pPr>
            <w:r w:rsidRPr="001D3F49">
              <w:rPr>
                <w:color w:val="000000"/>
              </w:rPr>
              <w:t>6/30/2020</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Estimate the number and type of families that will benefit from the proposed activities</w:t>
            </w:r>
          </w:p>
        </w:tc>
        <w:tc>
          <w:tcPr>
            <w:tcW w:w="7364" w:type="dxa"/>
          </w:tcPr>
          <w:p w:rsidR="008C3B9B" w:rsidRPr="001D3F49" w:rsidRDefault="003A4F88" w:rsidP="00D31C20">
            <w:pPr>
              <w:spacing w:after="0" w:line="240" w:lineRule="auto"/>
            </w:pPr>
            <w:r w:rsidRPr="001D3F49">
              <w:rPr>
                <w:color w:val="000000"/>
              </w:rPr>
              <w:t>An estimated total number of (1,700) ELI-MI individuals and households to benefit from the proposed CDBG projects. </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Location Description</w:t>
            </w:r>
          </w:p>
        </w:tc>
        <w:tc>
          <w:tcPr>
            <w:tcW w:w="7364" w:type="dxa"/>
          </w:tcPr>
          <w:p w:rsidR="008C3B9B" w:rsidRPr="001D3F49" w:rsidRDefault="003A4F88" w:rsidP="00D31C20">
            <w:pPr>
              <w:spacing w:after="0" w:line="240" w:lineRule="auto"/>
            </w:pPr>
            <w:r w:rsidRPr="001D3F49">
              <w:rPr>
                <w:color w:val="000000"/>
              </w:rPr>
              <w:t>500 Market Street, Suite 200, Santa Fe, NM  87501</w:t>
            </w:r>
          </w:p>
        </w:tc>
      </w:tr>
      <w:tr w:rsidR="008C3B9B" w:rsidRPr="001D3F49" w:rsidTr="00D31C20">
        <w:trPr>
          <w:cantSplit/>
        </w:trPr>
        <w:tc>
          <w:tcPr>
            <w:tcW w:w="450" w:type="dxa"/>
            <w:vMerge/>
          </w:tcPr>
          <w:p w:rsidR="008C3B9B" w:rsidRPr="001D3F49" w:rsidRDefault="008C3B9B" w:rsidP="00D31C20">
            <w:pPr>
              <w:spacing w:after="0" w:line="240" w:lineRule="auto"/>
            </w:pPr>
          </w:p>
        </w:tc>
        <w:tc>
          <w:tcPr>
            <w:tcW w:w="2356" w:type="dxa"/>
          </w:tcPr>
          <w:p w:rsidR="008C3B9B" w:rsidRPr="001D3F49" w:rsidRDefault="003A4F88" w:rsidP="00D31C20">
            <w:pPr>
              <w:keepNext/>
              <w:spacing w:after="0" w:line="240" w:lineRule="auto"/>
              <w:rPr>
                <w:rFonts w:asciiTheme="minorHAnsi" w:hAnsiTheme="minorHAnsi"/>
                <w:b/>
              </w:rPr>
            </w:pPr>
            <w:r w:rsidRPr="001D3F49">
              <w:rPr>
                <w:rStyle w:val="Strong"/>
                <w:rFonts w:asciiTheme="minorHAnsi" w:hAnsiTheme="minorHAnsi"/>
              </w:rPr>
              <w:t>Planned Activities</w:t>
            </w:r>
          </w:p>
        </w:tc>
        <w:tc>
          <w:tcPr>
            <w:tcW w:w="7364" w:type="dxa"/>
          </w:tcPr>
          <w:p w:rsidR="008C3B9B" w:rsidRPr="001D3F49" w:rsidRDefault="003A4F88" w:rsidP="00D31C20">
            <w:pPr>
              <w:spacing w:after="0" w:line="240" w:lineRule="auto"/>
            </w:pPr>
            <w:r w:rsidRPr="001D3F49">
              <w:rPr>
                <w:color w:val="000000"/>
              </w:rPr>
              <w:t>Administration of (9) 2019-20 CDBG projects. </w:t>
            </w:r>
          </w:p>
        </w:tc>
      </w:tr>
    </w:tbl>
    <w:p w:rsidR="008C3B9B" w:rsidRPr="00D31C20" w:rsidRDefault="003A4F88" w:rsidP="00D31C20">
      <w:pPr>
        <w:pStyle w:val="Heading2"/>
        <w:pageBreakBefore/>
        <w:widowControl w:val="0"/>
        <w:spacing w:before="0"/>
        <w:rPr>
          <w:rFonts w:ascii="Calibri" w:hAnsi="Calibri"/>
          <w:i w:val="0"/>
          <w:sz w:val="24"/>
          <w:szCs w:val="24"/>
        </w:rPr>
      </w:pPr>
      <w:bookmarkStart w:id="1" w:name="_Toc309810477"/>
      <w:bookmarkEnd w:id="0"/>
      <w:r w:rsidRPr="00D31C20">
        <w:rPr>
          <w:rFonts w:ascii="Calibri" w:hAnsi="Calibri"/>
          <w:i w:val="0"/>
          <w:sz w:val="24"/>
          <w:szCs w:val="24"/>
        </w:rPr>
        <w:lastRenderedPageBreak/>
        <w:t xml:space="preserve">AP-50 Geographic Distribution – 91.220(f) </w:t>
      </w:r>
      <w:bookmarkEnd w:id="1"/>
    </w:p>
    <w:p w:rsidR="008C3B9B" w:rsidRPr="001D3F49" w:rsidRDefault="003A4F88">
      <w:pPr>
        <w:keepNext/>
        <w:widowControl w:val="0"/>
        <w:rPr>
          <w:b/>
        </w:rPr>
      </w:pPr>
      <w:r w:rsidRPr="001D3F49">
        <w:rPr>
          <w:b/>
        </w:rPr>
        <w:t xml:space="preserve">Description of the geographic areas of the entitlement (including areas of low-income and minority concentration) where assistance will be directed </w:t>
      </w:r>
    </w:p>
    <w:p w:rsidR="008C3B9B" w:rsidRPr="001D3F49" w:rsidRDefault="003A4F88">
      <w:pPr>
        <w:keepNext/>
        <w:widowControl w:val="0"/>
        <w:spacing w:beforeAutospacing="1" w:afterAutospacing="1"/>
        <w:rPr>
          <w:rFonts w:cs="Arial"/>
        </w:rPr>
      </w:pPr>
      <w:r w:rsidRPr="001D3F49">
        <w:rPr>
          <w:rFonts w:cs="Arial"/>
        </w:rPr>
        <w:t>The Community Development Commission placed the highest funding priority on affordable housing and provided related services citywide, rather than focusing on a specific area or neighborhood.   Though it is desired to utilize CDBG towards rental units such as the Soleras Station project and additional rental developments in the Midtown Campus Qualified Census Tract, the developer expense of constructing these is challenging in the absence of Low Income Housing Tax Credits.  One LIHTC project (</w:t>
      </w:r>
      <w:proofErr w:type="spellStart"/>
      <w:r w:rsidRPr="001D3F49">
        <w:rPr>
          <w:rFonts w:cs="Arial"/>
        </w:rPr>
        <w:t>Calle</w:t>
      </w:r>
      <w:proofErr w:type="spellEnd"/>
      <w:r w:rsidRPr="001D3F49">
        <w:rPr>
          <w:rFonts w:cs="Arial"/>
        </w:rPr>
        <w:t xml:space="preserve"> La </w:t>
      </w:r>
      <w:proofErr w:type="spellStart"/>
      <w:r w:rsidRPr="001D3F49">
        <w:rPr>
          <w:rFonts w:cs="Arial"/>
        </w:rPr>
        <w:t>Resolana</w:t>
      </w:r>
      <w:proofErr w:type="spellEnd"/>
      <w:r w:rsidRPr="001D3F49">
        <w:rPr>
          <w:rFonts w:cs="Arial"/>
        </w:rPr>
        <w:t xml:space="preserve">) chosen this year will be developed along the main corridor of the City near </w:t>
      </w:r>
      <w:proofErr w:type="spellStart"/>
      <w:r w:rsidRPr="001D3F49">
        <w:rPr>
          <w:rFonts w:cs="Arial"/>
        </w:rPr>
        <w:t>Cerrillos</w:t>
      </w:r>
      <w:proofErr w:type="spellEnd"/>
      <w:r w:rsidRPr="001D3F49">
        <w:rPr>
          <w:rFonts w:cs="Arial"/>
        </w:rPr>
        <w:t xml:space="preserve"> Rd and will serve a growing area of need. The LIHTC application and award timeline does not often synchronize with that of CDBG; however, if future projects of this type are awarded and CDBG funding becomes available later in the year, it can be used towards them, such as in the case of Stage Coach Apartments in previous years.</w:t>
      </w:r>
    </w:p>
    <w:p w:rsidR="008C3B9B" w:rsidRPr="001D3F49" w:rsidRDefault="003A4F88">
      <w:pPr>
        <w:keepNext/>
        <w:widowControl w:val="0"/>
        <w:spacing w:beforeAutospacing="1" w:afterAutospacing="1"/>
        <w:rPr>
          <w:rFonts w:cs="Arial"/>
        </w:rPr>
      </w:pPr>
      <w:r w:rsidRPr="001D3F49">
        <w:rPr>
          <w:rFonts w:cs="Arial"/>
        </w:rPr>
        <w:t xml:space="preserve">The final high priority of the CDC is funding </w:t>
      </w:r>
      <w:r w:rsidRPr="001D3F49">
        <w:rPr>
          <w:rFonts w:cs="Arial"/>
          <w:b/>
          <w:i/>
        </w:rPr>
        <w:t>public facilities</w:t>
      </w:r>
      <w:r w:rsidRPr="001D3F49">
        <w:rPr>
          <w:rFonts w:cs="Arial"/>
        </w:rPr>
        <w:t xml:space="preserve"> that most closely serve households transitioning out of homelessness as well as funding </w:t>
      </w:r>
      <w:r w:rsidRPr="001D3F49">
        <w:rPr>
          <w:rFonts w:cs="Arial"/>
          <w:b/>
          <w:i/>
        </w:rPr>
        <w:t>public services</w:t>
      </w:r>
      <w:r w:rsidRPr="001D3F49">
        <w:rPr>
          <w:rFonts w:cs="Arial"/>
        </w:rPr>
        <w:t xml:space="preserve"> that help very low income individuals and households to transition out of homelessness.  Again, because of Santa Fe's relatively compact geography, funds are not prioritized for a particular area as all facilities serve city-wide residents.</w:t>
      </w:r>
    </w:p>
    <w:p w:rsidR="008C3B9B" w:rsidRPr="001D3F49" w:rsidRDefault="003A4F88">
      <w:pPr>
        <w:keepNext/>
        <w:widowControl w:val="0"/>
        <w:rPr>
          <w:b/>
        </w:rPr>
      </w:pPr>
      <w:r w:rsidRPr="001D3F49">
        <w:rPr>
          <w:b/>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8C3B9B" w:rsidRPr="001D3F49">
        <w:trPr>
          <w:cantSplit/>
          <w:tblHeader/>
        </w:trPr>
        <w:tc>
          <w:tcPr>
            <w:tcW w:w="0" w:type="auto"/>
          </w:tcPr>
          <w:p w:rsidR="008C3B9B" w:rsidRPr="001D3F49" w:rsidRDefault="003A4F88">
            <w:pPr>
              <w:keepNext/>
              <w:widowControl w:val="0"/>
              <w:spacing w:after="0" w:line="240" w:lineRule="auto"/>
              <w:jc w:val="center"/>
              <w:rPr>
                <w:b/>
              </w:rPr>
            </w:pPr>
            <w:r w:rsidRPr="001D3F49">
              <w:rPr>
                <w:b/>
              </w:rPr>
              <w:t>Target Area</w:t>
            </w:r>
          </w:p>
        </w:tc>
        <w:tc>
          <w:tcPr>
            <w:tcW w:w="0" w:type="auto"/>
          </w:tcPr>
          <w:p w:rsidR="008C3B9B" w:rsidRPr="001D3F49" w:rsidRDefault="003A4F88">
            <w:pPr>
              <w:keepNext/>
              <w:widowControl w:val="0"/>
              <w:spacing w:after="0" w:line="240" w:lineRule="auto"/>
              <w:jc w:val="center"/>
              <w:rPr>
                <w:b/>
              </w:rPr>
            </w:pPr>
            <w:r w:rsidRPr="001D3F49">
              <w:rPr>
                <w:b/>
              </w:rPr>
              <w:t>Percentage of Funds</w:t>
            </w:r>
          </w:p>
        </w:tc>
      </w:tr>
      <w:tr w:rsidR="008C3B9B" w:rsidRPr="001D3F49">
        <w:trPr>
          <w:cantSplit/>
        </w:trPr>
        <w:tc>
          <w:tcPr>
            <w:tcW w:w="0" w:type="auto"/>
          </w:tcPr>
          <w:p w:rsidR="008C3B9B" w:rsidRPr="001D3F49" w:rsidRDefault="003A4F88">
            <w:pPr>
              <w:spacing w:beforeAutospacing="1" w:afterAutospacing="1"/>
            </w:pPr>
            <w:r w:rsidRPr="001D3F49">
              <w:rPr>
                <w:color w:val="000000"/>
              </w:rPr>
              <w:t>Citywide</w:t>
            </w:r>
          </w:p>
        </w:tc>
        <w:tc>
          <w:tcPr>
            <w:tcW w:w="0" w:type="auto"/>
            <w:vAlign w:val="bottom"/>
          </w:tcPr>
          <w:p w:rsidR="008C3B9B" w:rsidRPr="001D3F49" w:rsidRDefault="003A4F88">
            <w:pPr>
              <w:spacing w:beforeAutospacing="1" w:afterAutospacing="1"/>
              <w:jc w:val="right"/>
            </w:pPr>
            <w:r w:rsidRPr="001D3F49">
              <w:rPr>
                <w:color w:val="000000"/>
              </w:rPr>
              <w:t>100</w:t>
            </w:r>
          </w:p>
        </w:tc>
      </w:tr>
    </w:tbl>
    <w:p w:rsidR="008C3B9B" w:rsidRPr="001D3F49" w:rsidRDefault="003A4F88">
      <w:pPr>
        <w:pStyle w:val="Caption"/>
        <w:rPr>
          <w:rFonts w:asciiTheme="minorHAnsi" w:hAnsiTheme="minorHAnsi"/>
          <w:sz w:val="22"/>
          <w:szCs w:val="22"/>
        </w:r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4</w:t>
      </w:r>
      <w:r w:rsidRPr="001D3F49">
        <w:rPr>
          <w:rFonts w:asciiTheme="minorHAnsi" w:hAnsiTheme="minorHAnsi"/>
          <w:sz w:val="22"/>
          <w:szCs w:val="22"/>
        </w:rPr>
        <w:fldChar w:fldCharType="end"/>
      </w:r>
      <w:r w:rsidRPr="001D3F49">
        <w:rPr>
          <w:rFonts w:asciiTheme="minorHAnsi" w:hAnsiTheme="minorHAnsi"/>
          <w:sz w:val="22"/>
          <w:szCs w:val="22"/>
        </w:rPr>
        <w:t xml:space="preserve"> - Geographic Distribution </w:t>
      </w:r>
    </w:p>
    <w:p w:rsidR="008C3B9B" w:rsidRPr="001D3F49" w:rsidRDefault="008C3B9B">
      <w:pPr>
        <w:spacing w:after="0" w:line="240" w:lineRule="auto"/>
        <w:rPr>
          <w:b/>
        </w:rPr>
      </w:pPr>
    </w:p>
    <w:p w:rsidR="008C3B9B" w:rsidRPr="001D3F49" w:rsidRDefault="003A4F88">
      <w:pPr>
        <w:keepNext/>
        <w:widowControl w:val="0"/>
        <w:rPr>
          <w:b/>
        </w:rPr>
      </w:pPr>
      <w:r w:rsidRPr="001D3F49">
        <w:rPr>
          <w:b/>
        </w:rPr>
        <w:t xml:space="preserve">Rationale for the priorities for allocating investments geographically </w:t>
      </w:r>
    </w:p>
    <w:p w:rsidR="008C3B9B" w:rsidRPr="001D3F49" w:rsidRDefault="003A4F88">
      <w:pPr>
        <w:keepNext/>
        <w:widowControl w:val="0"/>
        <w:spacing w:beforeAutospacing="1" w:afterAutospacing="1"/>
        <w:rPr>
          <w:rFonts w:cs="Arial"/>
        </w:rPr>
      </w:pPr>
      <w:r w:rsidRPr="001D3F49">
        <w:rPr>
          <w:rFonts w:cs="Arial"/>
        </w:rPr>
        <w:t>All programs for the 2019 CDBG program year will serve extremely low to moderate-income residents throughout the City as the City of Santa Fe does not have priorities for allocating resources geographically. </w:t>
      </w:r>
    </w:p>
    <w:p w:rsidR="008C3B9B" w:rsidRPr="001D3F49" w:rsidRDefault="003A4F88">
      <w:pPr>
        <w:keepNext/>
        <w:widowControl w:val="0"/>
        <w:spacing w:line="204" w:lineRule="auto"/>
        <w:rPr>
          <w:b/>
        </w:rPr>
      </w:pPr>
      <w:r w:rsidRPr="001D3F49">
        <w:rPr>
          <w:b/>
        </w:rPr>
        <w:t>Discussion</w:t>
      </w:r>
    </w:p>
    <w:p w:rsidR="008C3B9B" w:rsidRPr="001D3F49" w:rsidRDefault="003A4F88">
      <w:pPr>
        <w:keepNext/>
        <w:widowControl w:val="0"/>
        <w:spacing w:beforeAutospacing="1" w:afterAutospacing="1"/>
        <w:rPr>
          <w:b/>
        </w:rPr>
      </w:pPr>
      <w:r w:rsidRPr="001D3F49">
        <w:rPr>
          <w:rFonts w:cs="Arial"/>
        </w:rPr>
        <w:t xml:space="preserve">The City's policy of city-wide distribution of resources is due in part because the population of low income/minority residents is not substantial enough relative to specific areas of concentration in Santa Fe. In contrast, a larger urban area with more population is more likely to have higher numbers of low income/minority residents living in concentrated areas which makes geographic priorities more feasible and effective. In Santa Fe, eligibility is defined based on household (income) versus the location of the project or program. For example the City allocates funding programs for mortgage principal reduction assistance which is dependent on the household income versus the location of the home, which is also </w:t>
      </w:r>
      <w:r w:rsidRPr="001D3F49">
        <w:rPr>
          <w:rFonts w:cs="Arial"/>
        </w:rPr>
        <w:lastRenderedPageBreak/>
        <w:t>the same standard for home improvement funds. Likewise, public service programs that serve at risk youth, for example, focus on serving citywide residents versus those coming from a specific geographic area.  </w:t>
      </w:r>
    </w:p>
    <w:p w:rsidR="008C3B9B" w:rsidRPr="001D3F49" w:rsidRDefault="008C3B9B">
      <w:pPr>
        <w:rPr>
          <w:rFonts w:cs="Arial"/>
        </w:rPr>
      </w:pPr>
    </w:p>
    <w:p w:rsidR="008C3B9B" w:rsidRPr="00D31C20" w:rsidRDefault="003A4F88" w:rsidP="00D31C20">
      <w:pPr>
        <w:pStyle w:val="Heading1"/>
        <w:pageBreakBefore/>
        <w:spacing w:before="0" w:line="240" w:lineRule="auto"/>
        <w:jc w:val="center"/>
        <w:rPr>
          <w:rFonts w:ascii="Calibri" w:hAnsi="Calibri"/>
          <w:color w:val="auto"/>
          <w:sz w:val="32"/>
          <w:szCs w:val="32"/>
        </w:rPr>
      </w:pPr>
      <w:r w:rsidRPr="00D31C20">
        <w:rPr>
          <w:rFonts w:ascii="Calibri" w:hAnsi="Calibri"/>
          <w:color w:val="auto"/>
          <w:sz w:val="32"/>
          <w:szCs w:val="32"/>
        </w:rPr>
        <w:lastRenderedPageBreak/>
        <w:t xml:space="preserve">Affordable Housing </w:t>
      </w:r>
    </w:p>
    <w:p w:rsidR="008C3B9B" w:rsidRPr="00D31C20" w:rsidRDefault="003A4F88">
      <w:pPr>
        <w:pStyle w:val="Heading2"/>
        <w:widowControl w:val="0"/>
        <w:rPr>
          <w:rFonts w:ascii="Calibri" w:hAnsi="Calibri"/>
          <w:i w:val="0"/>
          <w:sz w:val="24"/>
          <w:szCs w:val="24"/>
        </w:rPr>
      </w:pPr>
      <w:r w:rsidRPr="00D31C20">
        <w:rPr>
          <w:rFonts w:ascii="Calibri" w:hAnsi="Calibri"/>
          <w:i w:val="0"/>
          <w:sz w:val="24"/>
          <w:szCs w:val="24"/>
        </w:rPr>
        <w:t xml:space="preserve">AP-55 Affordable Housing – 91.220(g) </w:t>
      </w:r>
    </w:p>
    <w:p w:rsidR="008C3B9B" w:rsidRPr="001D3F49" w:rsidRDefault="003A4F88">
      <w:pPr>
        <w:keepNext/>
        <w:widowControl w:val="0"/>
        <w:spacing w:line="204" w:lineRule="auto"/>
        <w:rPr>
          <w:b/>
        </w:rPr>
      </w:pPr>
      <w:r w:rsidRPr="001D3F49">
        <w:rPr>
          <w:b/>
        </w:rPr>
        <w:t>Introduction</w:t>
      </w:r>
    </w:p>
    <w:p w:rsidR="008C3B9B" w:rsidRPr="001D3F49" w:rsidRDefault="003A4F88">
      <w:pPr>
        <w:keepNext/>
        <w:widowControl w:val="0"/>
        <w:spacing w:beforeAutospacing="1" w:afterAutospacing="1"/>
        <w:rPr>
          <w:b/>
        </w:rPr>
      </w:pPr>
      <w:r w:rsidRPr="001D3F49">
        <w:t>The City of Santa Fe's expenditure of funds - federal and local - supports projects and programming that serve the spectrum of housing needs from the homeless to the homeowner. The City identifies needs and evaluates existing housing gaps to ensure that programs and projects increase and improve the City's housing opportunities. Reflecting that objective, the funded projects in this plan serve the homeless both through public services that provide support and referral to housing as well as end of life needs for homeless and/or ELI-LMI individuals.  (Adelante School Liaison, Youth Shelters Outreach and Drop In, Interfaith Shelter's Women Safe Haven, Coming Home Connection-Casa Cielo); facility improvements to serve homeless youth to young adults; (Youth Shelters and Family Services TLP/Cold Weather Shelter security systems) maintenance of homes and energy efficiency upgrades with home repair assistance and affordable rental rehabilitation (Habitat for Humanity Home Repair, Santa Fe Civic Housing Authority-Villa Consuelo Apartments); Additional construction of affordable rental units with an emphasis on sustainable design are also included in 2019-2020 funding (Santa Fe Civic Housing Authority-</w:t>
      </w:r>
      <w:proofErr w:type="spellStart"/>
      <w:r w:rsidRPr="001D3F49">
        <w:t>Calle</w:t>
      </w:r>
      <w:proofErr w:type="spellEnd"/>
      <w:r w:rsidRPr="001D3F49">
        <w:t xml:space="preserve"> La </w:t>
      </w:r>
      <w:proofErr w:type="spellStart"/>
      <w:r w:rsidRPr="001D3F49">
        <w:t>Resolana</w:t>
      </w:r>
      <w:proofErr w:type="spellEnd"/>
      <w:r w:rsidRPr="001D3F49">
        <w:t xml:space="preserve">).  Finally, home ownership opportunities are increased for LMI households.  </w:t>
      </w:r>
      <w:proofErr w:type="gramStart"/>
      <w:r w:rsidRPr="001D3F49">
        <w:t>(</w:t>
      </w:r>
      <w:proofErr w:type="spellStart"/>
      <w:r w:rsidRPr="001D3F49">
        <w:t>Homewise</w:t>
      </w:r>
      <w:proofErr w:type="spellEnd"/>
      <w:r w:rsidRPr="001D3F49">
        <w:t>-Mortgage Principal Reduction Assistance).</w:t>
      </w:r>
      <w:proofErr w:type="gramEnd"/>
      <w:r w:rsidRPr="001D3F49">
        <w:t>  Delivery of these services is provided through the City's network of nonprofit partners which ensures they are effective, responsive and timely.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C3B9B" w:rsidRPr="001D3F49">
        <w:trPr>
          <w:cantSplit/>
          <w:tblHeader/>
        </w:trPr>
        <w:tc>
          <w:tcPr>
            <w:tcW w:w="6473" w:type="dxa"/>
            <w:gridSpan w:val="2"/>
          </w:tcPr>
          <w:p w:rsidR="008C3B9B" w:rsidRPr="001D3F49" w:rsidRDefault="003A4F88">
            <w:pPr>
              <w:keepNext/>
              <w:widowControl w:val="0"/>
              <w:spacing w:after="0" w:line="240" w:lineRule="auto"/>
              <w:jc w:val="center"/>
              <w:rPr>
                <w:b/>
              </w:rPr>
            </w:pPr>
            <w:r w:rsidRPr="001D3F49">
              <w:rPr>
                <w:b/>
              </w:rPr>
              <w:t>One Year Goals for the Number of Households to be Supported</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Homeless</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1,543</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Non-Homeless</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187</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Special-Needs</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0</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Total</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1,730</w:t>
            </w:r>
          </w:p>
        </w:tc>
      </w:tr>
    </w:tbl>
    <w:p w:rsidR="008C3B9B" w:rsidRPr="001D3F49" w:rsidRDefault="003A4F88">
      <w:pPr>
        <w:pStyle w:val="Caption"/>
        <w:rPr>
          <w:rFonts w:asciiTheme="minorHAnsi" w:hAnsiTheme="minorHAnsi"/>
          <w:sz w:val="22"/>
          <w:szCs w:val="22"/>
        </w:r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6</w:t>
      </w:r>
      <w:r w:rsidRPr="001D3F49">
        <w:rPr>
          <w:rFonts w:asciiTheme="minorHAnsi" w:hAnsiTheme="minorHAnsi"/>
          <w:sz w:val="22"/>
          <w:szCs w:val="22"/>
        </w:rPr>
        <w:fldChar w:fldCharType="end"/>
      </w:r>
      <w:r w:rsidRPr="001D3F49">
        <w:rPr>
          <w:rFonts w:asciiTheme="minorHAnsi" w:hAnsiTheme="minorHAnsi"/>
          <w:sz w:val="22"/>
          <w:szCs w:val="22"/>
        </w:rPr>
        <w:t xml:space="preserve"> - One Year Goals for Affordable Housing by Support Requirement</w:t>
      </w:r>
    </w:p>
    <w:p w:rsidR="008C3B9B" w:rsidRPr="001D3F49" w:rsidRDefault="008C3B9B">
      <w:pPr>
        <w:rPr>
          <w: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C3B9B" w:rsidRPr="001D3F49">
        <w:trPr>
          <w:cantSplit/>
          <w:tblHeader/>
        </w:trPr>
        <w:tc>
          <w:tcPr>
            <w:tcW w:w="6473" w:type="dxa"/>
            <w:gridSpan w:val="2"/>
          </w:tcPr>
          <w:p w:rsidR="008C3B9B" w:rsidRPr="001D3F49" w:rsidRDefault="003A4F88">
            <w:pPr>
              <w:keepNext/>
              <w:widowControl w:val="0"/>
              <w:spacing w:after="0" w:line="240" w:lineRule="auto"/>
              <w:jc w:val="center"/>
              <w:rPr>
                <w:b/>
              </w:rPr>
            </w:pPr>
            <w:r w:rsidRPr="001D3F49">
              <w:rPr>
                <w:b/>
              </w:rPr>
              <w:t>One Year Goals for the Number of Households Supported Through</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Rental Assistance</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0</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The Production of New Units</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45</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Rehab of Existing Units</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120</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Acquisition of Existing Units</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0</w:t>
            </w:r>
          </w:p>
        </w:tc>
      </w:tr>
      <w:tr w:rsidR="008C3B9B" w:rsidRPr="001D3F49">
        <w:trPr>
          <w:cantSplit/>
        </w:trPr>
        <w:tc>
          <w:tcPr>
            <w:tcW w:w="4853" w:type="dxa"/>
            <w:tcBorders>
              <w:top w:val="nil"/>
              <w:bottom w:val="nil"/>
            </w:tcBorders>
            <w:vAlign w:val="bottom"/>
          </w:tcPr>
          <w:p w:rsidR="008C3B9B" w:rsidRPr="001D3F49" w:rsidRDefault="003A4F88">
            <w:pPr>
              <w:spacing w:beforeAutospacing="1" w:afterAutospacing="1"/>
            </w:pPr>
            <w:r w:rsidRPr="001D3F49">
              <w:rPr>
                <w:color w:val="000000"/>
              </w:rPr>
              <w:t>Total</w:t>
            </w:r>
          </w:p>
        </w:tc>
        <w:tc>
          <w:tcPr>
            <w:tcW w:w="1620" w:type="dxa"/>
            <w:tcBorders>
              <w:top w:val="nil"/>
              <w:bottom w:val="nil"/>
            </w:tcBorders>
            <w:vAlign w:val="bottom"/>
          </w:tcPr>
          <w:p w:rsidR="008C3B9B" w:rsidRPr="001D3F49" w:rsidRDefault="003A4F88">
            <w:pPr>
              <w:spacing w:beforeAutospacing="1" w:afterAutospacing="1"/>
              <w:jc w:val="right"/>
            </w:pPr>
            <w:r w:rsidRPr="001D3F49">
              <w:rPr>
                <w:color w:val="000000"/>
              </w:rPr>
              <w:t>165</w:t>
            </w:r>
          </w:p>
        </w:tc>
      </w:tr>
    </w:tbl>
    <w:p w:rsidR="008C3B9B" w:rsidRPr="001D3F49" w:rsidRDefault="003A4F88">
      <w:pPr>
        <w:pStyle w:val="Caption"/>
        <w:rPr>
          <w:rFonts w:asciiTheme="minorHAnsi" w:hAnsiTheme="minorHAnsi"/>
          <w:sz w:val="22"/>
          <w:szCs w:val="22"/>
        </w:rPr>
      </w:pPr>
      <w:r w:rsidRPr="001D3F49">
        <w:rPr>
          <w:rFonts w:asciiTheme="minorHAnsi" w:hAnsiTheme="minorHAnsi"/>
          <w:sz w:val="22"/>
          <w:szCs w:val="22"/>
        </w:rPr>
        <w:t xml:space="preserve">Table </w:t>
      </w:r>
      <w:r w:rsidRPr="001D3F49">
        <w:rPr>
          <w:rFonts w:asciiTheme="minorHAnsi" w:hAnsiTheme="minorHAnsi"/>
          <w:sz w:val="22"/>
          <w:szCs w:val="22"/>
        </w:rPr>
        <w:fldChar w:fldCharType="begin"/>
      </w:r>
      <w:r w:rsidRPr="001D3F49">
        <w:rPr>
          <w:rFonts w:asciiTheme="minorHAnsi" w:hAnsiTheme="minorHAnsi"/>
          <w:sz w:val="22"/>
          <w:szCs w:val="22"/>
        </w:rPr>
        <w:instrText xml:space="preserve"> SEQ Table \* ARABIC </w:instrText>
      </w:r>
      <w:r w:rsidRPr="001D3F49">
        <w:rPr>
          <w:rFonts w:asciiTheme="minorHAnsi" w:hAnsiTheme="minorHAnsi"/>
          <w:sz w:val="22"/>
          <w:szCs w:val="22"/>
        </w:rPr>
        <w:fldChar w:fldCharType="separate"/>
      </w:r>
      <w:r w:rsidRPr="001D3F49">
        <w:rPr>
          <w:rFonts w:asciiTheme="minorHAnsi" w:hAnsiTheme="minorHAnsi"/>
          <w:sz w:val="22"/>
          <w:szCs w:val="22"/>
        </w:rPr>
        <w:t>7</w:t>
      </w:r>
      <w:r w:rsidRPr="001D3F49">
        <w:rPr>
          <w:rFonts w:asciiTheme="minorHAnsi" w:hAnsiTheme="minorHAnsi"/>
          <w:sz w:val="22"/>
          <w:szCs w:val="22"/>
        </w:rPr>
        <w:fldChar w:fldCharType="end"/>
      </w:r>
      <w:r w:rsidRPr="001D3F49">
        <w:rPr>
          <w:rFonts w:asciiTheme="minorHAnsi" w:hAnsiTheme="minorHAnsi"/>
          <w:sz w:val="22"/>
          <w:szCs w:val="22"/>
        </w:rPr>
        <w:t xml:space="preserve"> - One Year Goals for Affordable Housing by Support Type</w:t>
      </w:r>
    </w:p>
    <w:p w:rsidR="008C3B9B" w:rsidRPr="001D3F49" w:rsidRDefault="008C3B9B">
      <w:pPr>
        <w:keepNext/>
        <w:widowControl w:val="0"/>
        <w:spacing w:line="204" w:lineRule="auto"/>
        <w:rPr>
          <w:b/>
        </w:rPr>
      </w:pPr>
    </w:p>
    <w:p w:rsidR="008C3B9B" w:rsidRPr="001D3F49" w:rsidRDefault="003A4F88">
      <w:pPr>
        <w:keepNext/>
        <w:widowControl w:val="0"/>
        <w:spacing w:line="204" w:lineRule="auto"/>
        <w:rPr>
          <w:b/>
        </w:rPr>
      </w:pPr>
      <w:r w:rsidRPr="001D3F49">
        <w:rPr>
          <w:b/>
        </w:rPr>
        <w:t>Discussion</w:t>
      </w:r>
    </w:p>
    <w:p w:rsidR="008C3B9B" w:rsidRPr="001D3F49" w:rsidRDefault="003A4F88">
      <w:pPr>
        <w:keepNext/>
        <w:widowControl w:val="0"/>
        <w:spacing w:beforeAutospacing="1" w:afterAutospacing="1"/>
        <w:rPr>
          <w:b/>
        </w:rPr>
      </w:pPr>
      <w:r w:rsidRPr="001D3F49">
        <w:rPr>
          <w:rFonts w:cs="Arial"/>
        </w:rPr>
        <w:t xml:space="preserve">The projects addressing homelessness for the 2019-20 fiscal year will serve the following:  950 households served through Adelante; 160 women provided shelter at the Women's Safe Haven; 400 </w:t>
      </w:r>
      <w:r w:rsidRPr="001D3F49">
        <w:rPr>
          <w:rFonts w:cs="Arial"/>
        </w:rPr>
        <w:lastRenderedPageBreak/>
        <w:t xml:space="preserve">youth households reached through outreach and other services; 3 through the Coming Home Connection End of Life services; and 30 through the Youth Shelters and Family Services TLP/Cold Weather Shelter security system expansion.  Non-homeless households include:  20 households provided home repair and energy efficiency upgrade assistance; 100 households served with rehabbed, affordable apartment rental units; 45 households served with new affordable rental units; 12 individuals provided with end of life services through Coming Home Connection-Casa Cielo and 10 households provided with homeownership opportunities through mortgage principal reduction assistance with </w:t>
      </w:r>
      <w:proofErr w:type="spellStart"/>
      <w:r w:rsidRPr="001D3F49">
        <w:rPr>
          <w:rFonts w:cs="Arial"/>
        </w:rPr>
        <w:t>Homewise</w:t>
      </w:r>
      <w:proofErr w:type="spellEnd"/>
      <w:r w:rsidRPr="001D3F49">
        <w:rPr>
          <w:rFonts w:cs="Arial"/>
        </w:rPr>
        <w:t>. </w:t>
      </w:r>
    </w:p>
    <w:p w:rsidR="008C3B9B" w:rsidRPr="001D3F49" w:rsidRDefault="003A4F88">
      <w:pPr>
        <w:keepNext/>
        <w:widowControl w:val="0"/>
        <w:spacing w:beforeAutospacing="1" w:afterAutospacing="1"/>
        <w:rPr>
          <w:b/>
        </w:rPr>
      </w:pPr>
      <w:r w:rsidRPr="001D3F49">
        <w:rPr>
          <w:rFonts w:cs="Arial"/>
        </w:rPr>
        <w:t xml:space="preserve">Additionally, a LITHC proposal was resubmitted for 60 units at the </w:t>
      </w:r>
      <w:proofErr w:type="spellStart"/>
      <w:r w:rsidRPr="001D3F49">
        <w:rPr>
          <w:rFonts w:cs="Arial"/>
        </w:rPr>
        <w:t>Arts+Creativity</w:t>
      </w:r>
      <w:proofErr w:type="spellEnd"/>
      <w:r w:rsidRPr="001D3F49">
        <w:rPr>
          <w:rFonts w:cs="Arial"/>
        </w:rPr>
        <w:t xml:space="preserve"> Center for consideration in 2019-2020. The projected number for rehabilitation of single family households is the sum of the Habitat for Humanity and </w:t>
      </w:r>
      <w:proofErr w:type="spellStart"/>
      <w:r w:rsidRPr="001D3F49">
        <w:rPr>
          <w:rFonts w:cs="Arial"/>
        </w:rPr>
        <w:t>Homewise</w:t>
      </w:r>
      <w:proofErr w:type="spellEnd"/>
      <w:r w:rsidRPr="001D3F49">
        <w:rPr>
          <w:rFonts w:cs="Arial"/>
        </w:rPr>
        <w:t xml:space="preserve"> Home Improvement projects (28 households total) awarded funding in this upcoming grant year.  </w:t>
      </w:r>
    </w:p>
    <w:p w:rsidR="008C3B9B" w:rsidRPr="001D3F49" w:rsidRDefault="003A4F88">
      <w:pPr>
        <w:keepNext/>
        <w:widowControl w:val="0"/>
        <w:spacing w:beforeAutospacing="1" w:afterAutospacing="1"/>
        <w:rPr>
          <w:b/>
        </w:rPr>
      </w:pPr>
      <w:r w:rsidRPr="001D3F49">
        <w:rPr>
          <w:rFonts w:cs="Arial"/>
          <w:b/>
        </w:rPr>
        <w:t> </w:t>
      </w:r>
    </w:p>
    <w:p w:rsidR="008C3B9B" w:rsidRPr="001D3F49" w:rsidRDefault="008C3B9B">
      <w:pPr>
        <w:rPr>
          <w:rFonts w:cs="Arial"/>
        </w:rPr>
      </w:pPr>
    </w:p>
    <w:p w:rsidR="008C3B9B" w:rsidRPr="001D3F49" w:rsidRDefault="008C3B9B">
      <w:pPr>
        <w:rPr>
          <w:rFonts w:cs="Arial"/>
        </w:rPr>
      </w:pPr>
    </w:p>
    <w:p w:rsidR="008C3B9B" w:rsidRPr="00D31C20" w:rsidRDefault="003A4F88">
      <w:pPr>
        <w:pStyle w:val="Heading2"/>
        <w:pageBreakBefore/>
        <w:widowControl w:val="0"/>
        <w:rPr>
          <w:rFonts w:ascii="Calibri" w:hAnsi="Calibri"/>
          <w:i w:val="0"/>
          <w:sz w:val="24"/>
          <w:szCs w:val="24"/>
        </w:rPr>
      </w:pPr>
      <w:r w:rsidRPr="00D31C20">
        <w:rPr>
          <w:rFonts w:ascii="Calibri" w:hAnsi="Calibri"/>
          <w:i w:val="0"/>
          <w:sz w:val="24"/>
          <w:szCs w:val="24"/>
        </w:rPr>
        <w:lastRenderedPageBreak/>
        <w:t xml:space="preserve">AP-60 Public Housing </w:t>
      </w:r>
      <w:r w:rsidRPr="00D31C20">
        <w:rPr>
          <w:sz w:val="24"/>
          <w:szCs w:val="24"/>
        </w:rPr>
        <w:t>–</w:t>
      </w:r>
      <w:r w:rsidRPr="00D31C20">
        <w:rPr>
          <w:i w:val="0"/>
          <w:sz w:val="24"/>
          <w:szCs w:val="24"/>
        </w:rPr>
        <w:t xml:space="preserve"> 91.220(h)</w:t>
      </w:r>
    </w:p>
    <w:p w:rsidR="008C3B9B" w:rsidRPr="001D3F49" w:rsidRDefault="003A4F88">
      <w:pPr>
        <w:keepNext/>
        <w:widowControl w:val="0"/>
        <w:spacing w:line="204" w:lineRule="auto"/>
        <w:rPr>
          <w:b/>
        </w:rPr>
      </w:pPr>
      <w:r w:rsidRPr="001D3F49">
        <w:rPr>
          <w:b/>
        </w:rPr>
        <w:t>Introduction</w:t>
      </w:r>
    </w:p>
    <w:p w:rsidR="008C3B9B" w:rsidRPr="001D3F49" w:rsidRDefault="003A4F88">
      <w:pPr>
        <w:keepNext/>
        <w:widowControl w:val="0"/>
        <w:spacing w:beforeAutospacing="1" w:afterAutospacing="1"/>
        <w:rPr>
          <w:b/>
        </w:rPr>
      </w:pPr>
      <w:r w:rsidRPr="001D3F49">
        <w:rPr>
          <w:rFonts w:cs="Arial"/>
        </w:rPr>
        <w:t>This section describes how the City and the local housing authorities will work together to address the needs of residents of public housing, Housing Choice Voucher holders and other extremely low income residents.</w:t>
      </w:r>
    </w:p>
    <w:p w:rsidR="008C3B9B" w:rsidRPr="001D3F49" w:rsidRDefault="003A4F88">
      <w:pPr>
        <w:keepNext/>
        <w:widowControl w:val="0"/>
        <w:spacing w:beforeAutospacing="1" w:afterAutospacing="1"/>
        <w:rPr>
          <w:b/>
        </w:rPr>
      </w:pPr>
      <w:r w:rsidRPr="001D3F49">
        <w:rPr>
          <w:rFonts w:cs="Arial"/>
        </w:rPr>
        <w:t>The Santa Fe Civic Housing Authority (SFCHA) is the primary public housing agency in Santa Fe. It oversees 490 units of public housing, and manages 670 housing choice vouchers in Santa Fe.  There are a total of 369 units for seniors and 121 units for families.  Currently, 269 people are on the public housing waiting list for a housing authority apartment unit, and approximately 171 people on the Section 8 waiting list for Santa Fe. SFCHA receives approximately 35 applications per month for public housing. The wait for a unit is between 18 and 24 months; however, the waiting list is only open on a lottery basis at designated times during the year.</w:t>
      </w:r>
    </w:p>
    <w:p w:rsidR="008C3B9B" w:rsidRPr="001D3F49" w:rsidRDefault="003A4F88">
      <w:pPr>
        <w:keepNext/>
        <w:widowControl w:val="0"/>
        <w:spacing w:beforeAutospacing="1" w:afterAutospacing="1"/>
        <w:rPr>
          <w:b/>
        </w:rPr>
      </w:pPr>
      <w:r w:rsidRPr="001D3F49">
        <w:rPr>
          <w:rFonts w:cs="Arial"/>
        </w:rPr>
        <w:t>Santa Fe County also manages 200 units of public housing and administers 241 housing choice vouchers (44 VASH). Some vouchers are used within city limits.</w:t>
      </w:r>
    </w:p>
    <w:p w:rsidR="008C3B9B" w:rsidRPr="001D3F49" w:rsidRDefault="003A4F88">
      <w:pPr>
        <w:keepNext/>
        <w:widowControl w:val="0"/>
        <w:rPr>
          <w:b/>
        </w:rPr>
      </w:pPr>
      <w:r w:rsidRPr="001D3F49">
        <w:rPr>
          <w:b/>
        </w:rPr>
        <w:t>Actions planned during the next year to address the needs to public housing</w:t>
      </w:r>
    </w:p>
    <w:p w:rsidR="008C3B9B" w:rsidRPr="001D3F49" w:rsidRDefault="003A4F88">
      <w:pPr>
        <w:keepNext/>
        <w:widowControl w:val="0"/>
        <w:spacing w:beforeAutospacing="1" w:afterAutospacing="1"/>
        <w:rPr>
          <w:rFonts w:cs="Arial"/>
        </w:rPr>
      </w:pPr>
      <w:r w:rsidRPr="001D3F49">
        <w:rPr>
          <w:rFonts w:cs="Arial"/>
        </w:rPr>
        <w:t>Maintenance of aging units is a continuous effort so the housing authority is systematically converting its units under the Rental Assistance Demonstration (RAD) project. For the upcoming year, funds will be used to rehabilitate public housing units to bring them up to current code requirements, improve energy efficiency, and update other quality of life amenities. </w:t>
      </w:r>
    </w:p>
    <w:p w:rsidR="008C3B9B" w:rsidRPr="001D3F49" w:rsidRDefault="003A4F88">
      <w:pPr>
        <w:keepNext/>
        <w:widowControl w:val="0"/>
        <w:spacing w:beforeAutospacing="1" w:afterAutospacing="1"/>
        <w:rPr>
          <w:rFonts w:cs="Arial"/>
        </w:rPr>
      </w:pPr>
      <w:r w:rsidRPr="001D3F49">
        <w:rPr>
          <w:rFonts w:cs="Arial"/>
        </w:rPr>
        <w:t xml:space="preserve">As noted in the project list, the Santa Fe Civic Housing </w:t>
      </w:r>
      <w:proofErr w:type="gramStart"/>
      <w:r w:rsidRPr="001D3F49">
        <w:rPr>
          <w:rFonts w:cs="Arial"/>
        </w:rPr>
        <w:t>Authority,</w:t>
      </w:r>
      <w:proofErr w:type="gramEnd"/>
      <w:r w:rsidRPr="001D3F49">
        <w:rPr>
          <w:rFonts w:cs="Arial"/>
        </w:rPr>
        <w:t xml:space="preserve"> will update 100 units at Villa Consuelo and were granted CDBG rehab funding for soft costs associated with this project. </w:t>
      </w:r>
    </w:p>
    <w:p w:rsidR="008C3B9B" w:rsidRPr="001D3F49" w:rsidRDefault="003A4F88">
      <w:pPr>
        <w:keepNext/>
        <w:widowControl w:val="0"/>
        <w:spacing w:beforeAutospacing="1" w:afterAutospacing="1"/>
        <w:rPr>
          <w:b/>
        </w:rPr>
      </w:pPr>
      <w:r w:rsidRPr="001D3F49">
        <w:rPr>
          <w:rFonts w:cs="Arial"/>
        </w:rPr>
        <w:t> </w:t>
      </w:r>
      <w:r w:rsidRPr="001D3F49">
        <w:rPr>
          <w:b/>
        </w:rPr>
        <w:t>Actions to encourage public housing residents to become more involved in management and participate in homeownership</w:t>
      </w:r>
    </w:p>
    <w:p w:rsidR="008C3B9B" w:rsidRPr="001D3F49" w:rsidRDefault="003A4F88">
      <w:pPr>
        <w:keepNext/>
        <w:widowControl w:val="0"/>
        <w:spacing w:beforeAutospacing="1" w:afterAutospacing="1"/>
        <w:rPr>
          <w:rFonts w:cs="Arial"/>
        </w:rPr>
      </w:pPr>
      <w:r w:rsidRPr="001D3F49">
        <w:rPr>
          <w:rFonts w:cs="Arial"/>
        </w:rPr>
        <w:t>Both PHAs provide a Family Self-Sufficiency Program which supports self-sufficiency with the eventual goal of becoming viable homeowners. The family enters into a five-year Contract of Participation with the Housing Authority and sets specific goals to be achieved over the term of the Contract. As part of the Contract, the Housing Authority opens an escrow account for each participating family and any time there is an increase to the family’s earned income during the term of the Contract, money is deposited into the family’s escrow account. Upon successful completion of the Program, the family receives the balance in their escrow account to use for home ownership and educational goals.  </w:t>
      </w:r>
    </w:p>
    <w:p w:rsidR="008C3B9B" w:rsidRPr="001D3F49" w:rsidRDefault="003A4F88">
      <w:pPr>
        <w:keepNext/>
        <w:widowControl w:val="0"/>
        <w:rPr>
          <w:b/>
        </w:rPr>
      </w:pPr>
      <w:r w:rsidRPr="001D3F49">
        <w:rPr>
          <w:b/>
        </w:rPr>
        <w:t xml:space="preserve">If the PHA is designated as troubled, describe the manner in which financial assistance will be provided or other assistance </w:t>
      </w:r>
    </w:p>
    <w:p w:rsidR="008C3B9B" w:rsidRPr="001D3F49" w:rsidRDefault="003A4F88">
      <w:pPr>
        <w:keepNext/>
        <w:widowControl w:val="0"/>
        <w:spacing w:beforeAutospacing="1" w:afterAutospacing="1"/>
        <w:rPr>
          <w:rFonts w:cs="Arial"/>
        </w:rPr>
      </w:pPr>
      <w:r w:rsidRPr="001D3F49">
        <w:rPr>
          <w:rFonts w:cs="Arial"/>
        </w:rPr>
        <w:lastRenderedPageBreak/>
        <w:t>The PHAs are not designated as troubled.</w:t>
      </w:r>
    </w:p>
    <w:p w:rsidR="008C3B9B" w:rsidRPr="001D3F49" w:rsidRDefault="003A4F88">
      <w:pPr>
        <w:keepNext/>
        <w:widowControl w:val="0"/>
        <w:spacing w:line="204" w:lineRule="auto"/>
        <w:rPr>
          <w:b/>
        </w:rPr>
      </w:pPr>
      <w:r w:rsidRPr="001D3F49">
        <w:rPr>
          <w:b/>
        </w:rPr>
        <w:t>Discussion</w:t>
      </w:r>
    </w:p>
    <w:p w:rsidR="008C3B9B" w:rsidRPr="001D3F49" w:rsidRDefault="003A4F88">
      <w:pPr>
        <w:keepNext/>
        <w:widowControl w:val="0"/>
        <w:spacing w:beforeAutospacing="1" w:afterAutospacing="1"/>
        <w:rPr>
          <w:b/>
        </w:rPr>
      </w:pPr>
      <w:r w:rsidRPr="001D3F49">
        <w:rPr>
          <w:rFonts w:cs="Arial"/>
        </w:rPr>
        <w:t>As an active developer of LIHTC projects, the Santa Fe Civic Housing Authority is considered a partner of the City of Santa Fe's in the provision of affordable rental housing beyond the typical housing authority functions. The City has to subordinate and amend its lease agreements with the housing authority every time a funding application is submitted. During the program year, the City expects to put out for RFP the donation of another parcel of City-owned land and anticipates that the housing authority will submit a proposal to develop approximately 60 units of affordable rental housing.</w:t>
      </w:r>
    </w:p>
    <w:p w:rsidR="008C3B9B" w:rsidRPr="00D31C20" w:rsidRDefault="003A4F88">
      <w:pPr>
        <w:pStyle w:val="Heading2"/>
        <w:pageBreakBefore/>
        <w:widowControl w:val="0"/>
        <w:rPr>
          <w:rFonts w:ascii="Calibri" w:hAnsi="Calibri"/>
          <w:i w:val="0"/>
          <w:sz w:val="24"/>
          <w:szCs w:val="24"/>
        </w:rPr>
      </w:pPr>
      <w:r w:rsidRPr="00D31C20">
        <w:rPr>
          <w:rFonts w:ascii="Calibri" w:hAnsi="Calibri"/>
          <w:i w:val="0"/>
          <w:sz w:val="24"/>
          <w:szCs w:val="24"/>
        </w:rPr>
        <w:lastRenderedPageBreak/>
        <w:t>AP-65 Homeless and Other Special Needs Activities – 91.220(i)</w:t>
      </w:r>
    </w:p>
    <w:p w:rsidR="008C3B9B" w:rsidRPr="001D3F49" w:rsidRDefault="003A4F88">
      <w:pPr>
        <w:keepNext/>
        <w:widowControl w:val="0"/>
        <w:spacing w:line="204" w:lineRule="auto"/>
        <w:rPr>
          <w:b/>
        </w:rPr>
      </w:pPr>
      <w:r w:rsidRPr="001D3F49">
        <w:rPr>
          <w:b/>
        </w:rPr>
        <w:t>Introduction</w:t>
      </w:r>
    </w:p>
    <w:p w:rsidR="008C3B9B" w:rsidRPr="001D3F49" w:rsidRDefault="003A4F88">
      <w:pPr>
        <w:keepNext/>
        <w:widowControl w:val="0"/>
        <w:spacing w:beforeAutospacing="1" w:afterAutospacing="1"/>
        <w:rPr>
          <w:b/>
        </w:rPr>
      </w:pPr>
      <w:r w:rsidRPr="001D3F49">
        <w:rPr>
          <w:rFonts w:cs="Arial"/>
        </w:rPr>
        <w:t>The City works in partnership with many non-profit organizations who provide a wide range of services to prevent “at-risk” populations such as unaccompanied youth, families with children, veterans, battered families, people with disabilities and seniors from becoming homeless. Another objective is to help existing homeless populations obtain safe, affordable and sustainable housing opportunities as well as needed services such as health care, transportation and counseling.</w:t>
      </w:r>
    </w:p>
    <w:p w:rsidR="008C3B9B" w:rsidRPr="001D3F49" w:rsidRDefault="003A4F88">
      <w:pPr>
        <w:keepNext/>
        <w:widowControl w:val="0"/>
        <w:spacing w:beforeAutospacing="1" w:afterAutospacing="1"/>
        <w:rPr>
          <w:b/>
        </w:rPr>
      </w:pPr>
      <w:r w:rsidRPr="001D3F49">
        <w:rPr>
          <w:rFonts w:cs="Arial"/>
        </w:rPr>
        <w:t>These activities necessarily run along a continuum of housing program options that range from emergency shelter services to transitional housing and permanent supportive housing services to the new construction of mixed income and mixed use affordable rental development projects.  Currently the City has in place emergency and transitional housing programs for homeless individuals, families with children, veterans, and unaccompanied youth.  </w:t>
      </w:r>
    </w:p>
    <w:p w:rsidR="008C3B9B" w:rsidRPr="001D3F49" w:rsidRDefault="003A4F88">
      <w:pPr>
        <w:keepNext/>
        <w:widowControl w:val="0"/>
        <w:spacing w:beforeAutospacing="1" w:afterAutospacing="1"/>
        <w:rPr>
          <w:b/>
        </w:rPr>
      </w:pPr>
      <w:r w:rsidRPr="001D3F49">
        <w:rPr>
          <w:rFonts w:cs="Arial"/>
        </w:rPr>
        <w:t xml:space="preserve">The City has incorporated the mission of "Built for Zero" </w:t>
      </w:r>
      <w:proofErr w:type="spellStart"/>
      <w:r w:rsidRPr="001D3F49">
        <w:rPr>
          <w:rFonts w:cs="Arial"/>
        </w:rPr>
        <w:t>priortities</w:t>
      </w:r>
      <w:proofErr w:type="spellEnd"/>
      <w:r w:rsidRPr="001D3F49">
        <w:rPr>
          <w:rFonts w:cs="Arial"/>
        </w:rPr>
        <w:t xml:space="preserve"> to address chronic homelessness in 2019.  </w:t>
      </w:r>
    </w:p>
    <w:p w:rsidR="008C3B9B" w:rsidRPr="001D3F49" w:rsidRDefault="003A4F88">
      <w:pPr>
        <w:keepNext/>
        <w:widowControl w:val="0"/>
        <w:spacing w:beforeAutospacing="1" w:afterAutospacing="1"/>
        <w:rPr>
          <w:b/>
        </w:rPr>
      </w:pPr>
      <w:r w:rsidRPr="001D3F49">
        <w:rPr>
          <w:rFonts w:cs="Arial"/>
        </w:rPr>
        <w:t>Services that were not previously available and added last year include: Long Range Transportation for access to VA services in Albuquerque and SOAR model benefits application assistance through YSFS, Life Link and Adelante.</w:t>
      </w:r>
    </w:p>
    <w:p w:rsidR="008C3B9B" w:rsidRPr="001D3F49" w:rsidRDefault="003A4F88">
      <w:pPr>
        <w:keepNext/>
        <w:widowControl w:val="0"/>
        <w:rPr>
          <w:b/>
        </w:rPr>
      </w:pPr>
      <w:r w:rsidRPr="001D3F49">
        <w:rPr>
          <w:b/>
        </w:rPr>
        <w:t>Describe the jurisdictions one-year goals and actions for reducing and ending homelessness including</w:t>
      </w:r>
      <w:r w:rsidR="00D31C20">
        <w:rPr>
          <w:b/>
        </w:rPr>
        <w:t xml:space="preserve"> r</w:t>
      </w:r>
      <w:r w:rsidRPr="001D3F49">
        <w:rPr>
          <w:b/>
        </w:rPr>
        <w:t>eaching out to homeless persons (especially unsheltered persons) and assessing their individual needs</w:t>
      </w:r>
    </w:p>
    <w:p w:rsidR="008C3B9B" w:rsidRPr="001D3F49" w:rsidRDefault="003A4F88">
      <w:pPr>
        <w:keepNext/>
        <w:widowControl w:val="0"/>
        <w:spacing w:beforeAutospacing="1" w:afterAutospacing="1"/>
        <w:rPr>
          <w:rFonts w:cs="Arial"/>
        </w:rPr>
      </w:pPr>
      <w:r w:rsidRPr="001D3F49">
        <w:rPr>
          <w:rFonts w:cs="Arial"/>
        </w:rPr>
        <w:t>All of the city’s nonprofit partners who work with homeless persons have extensive outreach activities. The Resource Opportunity Center (ROC), once called Pete’s Place, is part of the existing Interfaith Shelter and offers emergency beds in winter, meals and clothing. Most importantly, the organization brings together outreach coordinators to provide information about available services. Medical care, job counseling, meals, clothing, transportation are a few of the services provided at the ROC, which is partially funded through local funds allocated through the City’s Human Services Division. In response to direct community need, Interfaith proposed the Women's Summer Safe Haven when shelter staff and first responders noted that women were particularly vulnerable on the streets during summer months when the shelter is closed for the season. For the 2019-20 program year, the City allocated CDBG funds to provide safe shelter for women and expect to serve up to 160 women and their children.</w:t>
      </w:r>
    </w:p>
    <w:p w:rsidR="008C3B9B" w:rsidRPr="001D3F49" w:rsidRDefault="003A4F88">
      <w:pPr>
        <w:keepNext/>
        <w:widowControl w:val="0"/>
        <w:spacing w:beforeAutospacing="1" w:afterAutospacing="1"/>
        <w:rPr>
          <w:rFonts w:cs="Arial"/>
        </w:rPr>
      </w:pPr>
      <w:r w:rsidRPr="001D3F49">
        <w:rPr>
          <w:rFonts w:cs="Arial"/>
        </w:rPr>
        <w:t xml:space="preserve">The City of Santa Fe works closely with the New Mexico Coalition to End Homelessness to coordinate services for homeless individuals and families. NMCEH operates a statewide system of coordinated assessment where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w:t>
      </w:r>
      <w:r w:rsidRPr="001D3F49">
        <w:rPr>
          <w:rFonts w:cs="Arial"/>
        </w:rPr>
        <w:lastRenderedPageBreak/>
        <w:t>permanent supportive housing.</w:t>
      </w:r>
    </w:p>
    <w:p w:rsidR="008C3B9B" w:rsidRPr="001D3F49" w:rsidRDefault="003A4F88">
      <w:pPr>
        <w:keepNext/>
        <w:widowControl w:val="0"/>
        <w:rPr>
          <w:b/>
        </w:rPr>
      </w:pPr>
      <w:r w:rsidRPr="001D3F49">
        <w:rPr>
          <w:b/>
        </w:rPr>
        <w:t>Addressing the emergency shelter and transitional housing needs of homeless persons</w:t>
      </w:r>
    </w:p>
    <w:p w:rsidR="008C3B9B" w:rsidRPr="001D3F49" w:rsidRDefault="003A4F88">
      <w:pPr>
        <w:keepNext/>
        <w:widowControl w:val="0"/>
        <w:spacing w:beforeAutospacing="1" w:afterAutospacing="1"/>
        <w:rPr>
          <w:rFonts w:cs="Arial"/>
        </w:rPr>
      </w:pPr>
      <w:r w:rsidRPr="001D3F49">
        <w:rPr>
          <w:rFonts w:cs="Arial"/>
          <w:b/>
        </w:rPr>
        <w:t xml:space="preserve">St. Elizabeth. </w:t>
      </w:r>
      <w:r w:rsidRPr="001D3F49">
        <w:rPr>
          <w:rFonts w:cs="Arial"/>
        </w:rPr>
        <w:t xml:space="preserve">St. Elizabeth Shelter operates two emergency shelters and three longer-term supportive housing programs. Its Men’s Emergency Shelter has 28 year-round beds along with a library, TV room, laundry, showers and intensive case management. The organization also offers longer term and transitional shelter options. </w:t>
      </w:r>
      <w:r w:rsidRPr="001D3F49">
        <w:rPr>
          <w:rFonts w:cs="Arial"/>
          <w:i/>
        </w:rPr>
        <w:t xml:space="preserve">Casa </w:t>
      </w:r>
      <w:proofErr w:type="spellStart"/>
      <w:r w:rsidRPr="001D3F49">
        <w:rPr>
          <w:rFonts w:cs="Arial"/>
          <w:i/>
        </w:rPr>
        <w:t>Familia</w:t>
      </w:r>
      <w:proofErr w:type="spellEnd"/>
      <w:r w:rsidRPr="001D3F49">
        <w:rPr>
          <w:rFonts w:cs="Arial"/>
          <w:i/>
        </w:rPr>
        <w:t xml:space="preserve"> </w:t>
      </w:r>
      <w:r w:rsidRPr="001D3F49">
        <w:rPr>
          <w:rFonts w:cs="Arial"/>
        </w:rPr>
        <w:t xml:space="preserve">has 10 beds for single women, eight rooms for individual families, and can accommodate up to 30 people, depending on family size. It also has a TV/play room, dining room, laundry and donations room where clothing and toys are available for guests.  Both emergency shelters provide respite care for those who are in need of a place to recover from illnesses and behavioral health issues and both have a program manager, case managers and supervisory staff.  </w:t>
      </w:r>
      <w:r w:rsidRPr="001D3F49">
        <w:rPr>
          <w:rFonts w:cs="Arial"/>
          <w:i/>
        </w:rPr>
        <w:t xml:space="preserve">Casa </w:t>
      </w:r>
      <w:proofErr w:type="spellStart"/>
      <w:proofErr w:type="gramStart"/>
      <w:r w:rsidRPr="001D3F49">
        <w:rPr>
          <w:rFonts w:cs="Arial"/>
          <w:i/>
        </w:rPr>
        <w:t>Cerrillos</w:t>
      </w:r>
      <w:proofErr w:type="spellEnd"/>
      <w:r w:rsidRPr="001D3F49">
        <w:rPr>
          <w:rFonts w:cs="Arial"/>
          <w:i/>
        </w:rPr>
        <w:t xml:space="preserve"> </w:t>
      </w:r>
      <w:r w:rsidRPr="001D3F49">
        <w:rPr>
          <w:rFonts w:cs="Arial"/>
        </w:rPr>
        <w:t> is</w:t>
      </w:r>
      <w:proofErr w:type="gramEnd"/>
      <w:r w:rsidRPr="001D3F49">
        <w:rPr>
          <w:rFonts w:cs="Arial"/>
        </w:rPr>
        <w:t xml:space="preserve"> a permanent housing program with 28 apartments for adults with disabilities, many with co-occurring substance abuse problems.  </w:t>
      </w:r>
      <w:proofErr w:type="spellStart"/>
      <w:r w:rsidRPr="001D3F49">
        <w:rPr>
          <w:rFonts w:cs="Arial"/>
        </w:rPr>
        <w:t>Siringo</w:t>
      </w:r>
      <w:proofErr w:type="spellEnd"/>
      <w:r w:rsidRPr="001D3F49">
        <w:rPr>
          <w:rFonts w:cs="Arial"/>
        </w:rPr>
        <w:t xml:space="preserve"> Apartment is a permanent housing program with eight apartments for seniors.  </w:t>
      </w:r>
      <w:proofErr w:type="spellStart"/>
      <w:r w:rsidRPr="001D3F49">
        <w:rPr>
          <w:rFonts w:cs="Arial"/>
          <w:i/>
        </w:rPr>
        <w:t>Sonrisa</w:t>
      </w:r>
      <w:proofErr w:type="spellEnd"/>
      <w:r w:rsidRPr="001D3F49">
        <w:rPr>
          <w:rFonts w:cs="Arial"/>
          <w:i/>
        </w:rPr>
        <w:t xml:space="preserve"> Family Shelter is a transitional housing program </w:t>
      </w:r>
      <w:r w:rsidRPr="001D3F49">
        <w:rPr>
          <w:rFonts w:cs="Arial"/>
        </w:rPr>
        <w:t>with eight apartments for families with children.  It has a two-year stay limit within which time families are expected to have overcome the issues leading to their becoming homeless and have saved enough funds to successfully move in to housing of their own.    All three supportive housing programs have on-site program/case managers that work closely with each guest and monitor their progress.</w:t>
      </w:r>
    </w:p>
    <w:p w:rsidR="008C3B9B" w:rsidRPr="001D3F49" w:rsidRDefault="003A4F88">
      <w:pPr>
        <w:keepNext/>
        <w:widowControl w:val="0"/>
        <w:spacing w:beforeAutospacing="1" w:afterAutospacing="1"/>
        <w:rPr>
          <w:rFonts w:cs="Arial"/>
        </w:rPr>
      </w:pPr>
      <w:r w:rsidRPr="001D3F49">
        <w:rPr>
          <w:rFonts w:cs="Arial"/>
        </w:rPr>
        <w:t> </w:t>
      </w:r>
      <w:proofErr w:type="gramStart"/>
      <w:r w:rsidRPr="001D3F49">
        <w:rPr>
          <w:rFonts w:cs="Arial"/>
          <w:b/>
        </w:rPr>
        <w:t>ROC/Interfaith Shelter.</w:t>
      </w:r>
      <w:proofErr w:type="gramEnd"/>
      <w:r w:rsidRPr="001D3F49">
        <w:rPr>
          <w:rFonts w:cs="Arial"/>
          <w:b/>
        </w:rPr>
        <w:t xml:space="preserve"> </w:t>
      </w:r>
      <w:r w:rsidRPr="001D3F49">
        <w:rPr>
          <w:rFonts w:cs="Arial"/>
        </w:rPr>
        <w:t>Several faith based organizations support a seasonal shelter from November to May through meals, showers and laundry, in addition to beds and also some case management services. The Resource Opportunity Center is open two days per week, serves 120 to 140 people per day, and offers more intensive case management and legal services.</w:t>
      </w:r>
    </w:p>
    <w:p w:rsidR="008C3B9B" w:rsidRPr="001D3F49" w:rsidRDefault="003A4F88">
      <w:pPr>
        <w:keepNext/>
        <w:widowControl w:val="0"/>
        <w:spacing w:beforeAutospacing="1" w:afterAutospacing="1"/>
        <w:rPr>
          <w:rFonts w:cs="Arial"/>
        </w:rPr>
      </w:pPr>
      <w:proofErr w:type="gramStart"/>
      <w:r w:rsidRPr="001D3F49">
        <w:rPr>
          <w:rFonts w:cs="Arial"/>
          <w:b/>
        </w:rPr>
        <w:t>Life Link.</w:t>
      </w:r>
      <w:proofErr w:type="gramEnd"/>
      <w:r w:rsidRPr="001D3F49">
        <w:rPr>
          <w:rFonts w:cs="Arial"/>
          <w:b/>
        </w:rPr>
        <w:t xml:space="preserve"> </w:t>
      </w:r>
      <w:r w:rsidRPr="001D3F49">
        <w:rPr>
          <w:rFonts w:cs="Arial"/>
        </w:rPr>
        <w:t xml:space="preserve">Established in 1987 in a motel, Life Link has evolved into a highly effective behavioral health and supportive housing center. At </w:t>
      </w:r>
      <w:r w:rsidRPr="001D3F49">
        <w:rPr>
          <w:rFonts w:cs="Arial"/>
          <w:i/>
        </w:rPr>
        <w:t>La Luz</w:t>
      </w:r>
      <w:r w:rsidRPr="001D3F49">
        <w:rPr>
          <w:rFonts w:cs="Arial"/>
        </w:rPr>
        <w:t xml:space="preserve">, 24 apartment units and an additional 74 City wide scattered-site units are provided to people with mental illness and other co-occurring disorders, based on the permanent supportive housing model.  Life Link provides extensive outpatient treatment, </w:t>
      </w:r>
      <w:proofErr w:type="spellStart"/>
      <w:r w:rsidRPr="001D3F49">
        <w:rPr>
          <w:rFonts w:cs="Arial"/>
        </w:rPr>
        <w:t>pyscho</w:t>
      </w:r>
      <w:proofErr w:type="spellEnd"/>
      <w:r w:rsidRPr="001D3F49">
        <w:rPr>
          <w:rFonts w:cs="Arial"/>
        </w:rPr>
        <w:t>-social rehabilitation, homeless prevention and rental assistance, peer support services and onsite healthcare screening.</w:t>
      </w:r>
    </w:p>
    <w:p w:rsidR="008C3B9B" w:rsidRPr="001D3F49" w:rsidRDefault="003A4F88">
      <w:pPr>
        <w:keepNext/>
        <w:widowControl w:val="0"/>
        <w:spacing w:beforeAutospacing="1" w:afterAutospacing="1"/>
        <w:rPr>
          <w:rFonts w:cs="Arial"/>
        </w:rPr>
      </w:pPr>
      <w:r w:rsidRPr="001D3F49">
        <w:rPr>
          <w:rFonts w:cs="Arial"/>
          <w:b/>
        </w:rPr>
        <w:t>Esperanza</w:t>
      </w:r>
      <w:r w:rsidRPr="001D3F49">
        <w:rPr>
          <w:rFonts w:cs="Arial"/>
          <w:i/>
        </w:rPr>
        <w:t xml:space="preserve">. </w:t>
      </w:r>
      <w:r w:rsidRPr="001D3F49">
        <w:rPr>
          <w:rFonts w:cs="Arial"/>
        </w:rPr>
        <w:t>Esperanza is a full service organization offering counseling, case management and advocacy for survivors of domestic violence. It operates a shelter that can house up to 42 people, as well as 21 beds of transitional housing to allow clients establish independence while still receiving supportive services. The organization also offers comprehensive non-residential counseling services.</w:t>
      </w:r>
    </w:p>
    <w:p w:rsidR="008C3B9B" w:rsidRPr="001D3F49" w:rsidRDefault="003A4F88">
      <w:pPr>
        <w:keepNext/>
        <w:widowControl w:val="0"/>
        <w:spacing w:beforeAutospacing="1" w:afterAutospacing="1"/>
        <w:rPr>
          <w:rFonts w:cs="Arial"/>
        </w:rPr>
      </w:pPr>
      <w:proofErr w:type="gramStart"/>
      <w:r w:rsidRPr="001D3F49">
        <w:rPr>
          <w:rFonts w:cs="Arial"/>
          <w:b/>
        </w:rPr>
        <w:t>Youth Shelters and Family Services.</w:t>
      </w:r>
      <w:proofErr w:type="gramEnd"/>
      <w:r w:rsidRPr="001D3F49">
        <w:rPr>
          <w:rFonts w:cs="Arial"/>
        </w:rPr>
        <w:t xml:space="preserve"> Youth Shelters and Family Services </w:t>
      </w:r>
      <w:proofErr w:type="gramStart"/>
      <w:r w:rsidRPr="001D3F49">
        <w:rPr>
          <w:rFonts w:cs="Arial"/>
        </w:rPr>
        <w:t>helps</w:t>
      </w:r>
      <w:proofErr w:type="gramEnd"/>
      <w:r w:rsidRPr="001D3F49">
        <w:rPr>
          <w:rFonts w:cs="Arial"/>
        </w:rPr>
        <w:t xml:space="preserve"> hundreds of homeless, runaway, and at-risk youth each year. The organization annually provides thousands of bed nights for youth through its emergency shelter, cold weather shelter, transitional living, and rapid rehousing programs. In addition, services are provided through the organization's drop-in center, street outreach, counseling center, pregnant and parenting initiative, youth appropriate referrals, case management, skill </w:t>
      </w:r>
      <w:r w:rsidRPr="001D3F49">
        <w:rPr>
          <w:rFonts w:cs="Arial"/>
        </w:rPr>
        <w:lastRenderedPageBreak/>
        <w:t>building services and activities geared toward self-sufficiency and readiness for adulthood. Youth ages 10-17 can stay at the emergency shelter for 1 - 90 days, youth ages 17-21 can stay in the transitional, apartment-style living units for up to 18 months, and youth ages 18-24 can stay in the scattered site rapid rehousing apartments for up to 2 years.</w:t>
      </w:r>
    </w:p>
    <w:p w:rsidR="008C3B9B" w:rsidRPr="001D3F49" w:rsidRDefault="003A4F88">
      <w:pPr>
        <w:keepNext/>
        <w:widowControl w:val="0"/>
        <w:rPr>
          <w:b/>
        </w:rPr>
      </w:pPr>
      <w:r w:rsidRPr="001D3F49">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8C3B9B" w:rsidRPr="001D3F49" w:rsidRDefault="003A4F88">
      <w:pPr>
        <w:keepNext/>
        <w:widowControl w:val="0"/>
        <w:spacing w:beforeAutospacing="1" w:afterAutospacing="1"/>
        <w:rPr>
          <w:rFonts w:cs="Arial"/>
        </w:rPr>
      </w:pPr>
      <w:r w:rsidRPr="001D3F49">
        <w:rPr>
          <w:rFonts w:cs="Arial"/>
        </w:rPr>
        <w:t>The City relies on its network of community partners to facilitate coordination of services and ensure that those vulnerable to homelessness don’t “fall through the cracks”. A newly formed Homeless Task Force began meeting in October of 2017 to analyze and provide recommendations to the Governing Body “to ensure that homelessness is prevented whenever possible or is otherwise a rare, brief and non-recurring experience.” Within 6 months, the task force reported back to the Governing Body and these recommendations shape the 2018-2022 Consolidated Plan planning process. As a result of the analysis of the task force, the City has adopted the "Built for Zero" initiative focused upon ending chronic homelessness.  Also, the NMCEH continues to implement systems for ensuring that homeless who seek services are tracked through HMIS through a statewide system of coordinated assessment. Every homeless family and individual is given an assessment based on the nationally recognized VI/SPDAT (Vulnerability Index/Service Prioritization Assessment Tool). The results of the assessment are used to refer homeless people to the type of housing that best fits their needs and the assessment is used to create a prioritized list. Chronically homeless people are placed at the top of the list for permanent supportive housing.</w:t>
      </w:r>
    </w:p>
    <w:p w:rsidR="008C3B9B" w:rsidRPr="001D3F49" w:rsidRDefault="003A4F88">
      <w:pPr>
        <w:keepNext/>
        <w:widowControl w:val="0"/>
        <w:spacing w:beforeAutospacing="1" w:afterAutospacing="1"/>
        <w:rPr>
          <w:rFonts w:cs="Arial"/>
        </w:rPr>
      </w:pPr>
      <w:r w:rsidRPr="001D3F49">
        <w:rPr>
          <w:rFonts w:cs="Arial"/>
        </w:rPr>
        <w:t xml:space="preserve">The City of Santa Fe has worked closely with the Santa Fe Community Housing Trust to develop three apartment communities - Village Sage (60 units), Stagecoach Apartments (60 units) and the soon-to-be finished Las Soleras Station (87 units) where 25% of the units are set aside for people exiting homelessness. On-site support services and referral to other service providers is also provided. The City has contributed financially in various ways to each of these projects. During the 2019-20 program </w:t>
      </w:r>
      <w:proofErr w:type="gramStart"/>
      <w:r w:rsidRPr="001D3F49">
        <w:rPr>
          <w:rFonts w:cs="Arial"/>
        </w:rPr>
        <w:t>year</w:t>
      </w:r>
      <w:proofErr w:type="gramEnd"/>
      <w:r w:rsidRPr="001D3F49">
        <w:rPr>
          <w:rFonts w:cs="Arial"/>
        </w:rPr>
        <w:t>, the City proposes to use $50,000 of funds to support the rehabilitation of Villa Consuelo Apartments, a 100-unit property that provides housing for at risk populations earning at or less than 50% AMI.  The Coming Home Connection-Casa Cielo program will provide hospice beds for a minimum of 3 homeless individuals and 12 ELI-LMI at risk for homelessness individuals facing end of life needs.  </w:t>
      </w:r>
    </w:p>
    <w:p w:rsidR="008C3B9B" w:rsidRPr="001D3F49" w:rsidRDefault="003A4F88">
      <w:pPr>
        <w:keepNext/>
        <w:widowControl w:val="0"/>
        <w:rPr>
          <w:b/>
        </w:rPr>
      </w:pPr>
      <w:r w:rsidRPr="001D3F49">
        <w:rPr>
          <w:b/>
        </w:rPr>
        <w:t xml:space="preserve">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w:t>
      </w:r>
      <w:r w:rsidRPr="001D3F49">
        <w:rPr>
          <w:b/>
        </w:rPr>
        <w:lastRenderedPageBreak/>
        <w:t>agencies that address housing, health, social services, employment, education, or youth needs.</w:t>
      </w:r>
    </w:p>
    <w:p w:rsidR="008C3B9B" w:rsidRPr="001D3F49" w:rsidRDefault="003A4F88">
      <w:pPr>
        <w:keepNext/>
        <w:widowControl w:val="0"/>
        <w:spacing w:beforeAutospacing="1" w:afterAutospacing="1"/>
        <w:rPr>
          <w:rFonts w:cs="Arial"/>
        </w:rPr>
      </w:pPr>
      <w:r w:rsidRPr="001D3F49">
        <w:rPr>
          <w:rFonts w:cs="Arial"/>
        </w:rPr>
        <w:t xml:space="preserve">In addition to HUD funds, the City’s CDBG entitlement funds and local funds are used to support Life Link, St. Elizabeth Shelter, and the Interfaith Shelter to provide shelter to homeless people and help them make the transition to permanent housing. The City’s Family and Youth Services Office </w:t>
      </w:r>
      <w:proofErr w:type="gramStart"/>
      <w:r w:rsidRPr="001D3F49">
        <w:rPr>
          <w:rFonts w:cs="Arial"/>
        </w:rPr>
        <w:t>funds</w:t>
      </w:r>
      <w:proofErr w:type="gramEnd"/>
      <w:r w:rsidRPr="001D3F49">
        <w:rPr>
          <w:rFonts w:cs="Arial"/>
        </w:rPr>
        <w:t xml:space="preserve"> numerous transitional homeless programs including: Youth Shelters (outreach, transitional living, and emergency shelter), Interfaith (Women’s and Community Shelter), St Elizabeth Shelter (Men and Family shelter). In addition, the Veterans Advisory Board funds a veteran support worker through the Veterans Integration Center (VIC) and rental space at Interfaith for a Homeless Veterans Coordinator through the Veterans Administration. The City also funds Adelante school based program and Communities in Schools to identify and work with homeless families in Santa Fe Public Schools. CDBG funds are being used to provide enhanced security for homeless youth (Youth Shelters and Family Services TLP/Cold Weather Shelter), as well as the funding necessary to support an outreach coordinator for the Drop In Center run by Youth Shelters. </w:t>
      </w:r>
    </w:p>
    <w:p w:rsidR="008C3B9B" w:rsidRPr="001D3F49" w:rsidRDefault="003A4F88">
      <w:pPr>
        <w:keepNext/>
        <w:widowControl w:val="0"/>
        <w:spacing w:beforeAutospacing="1" w:afterAutospacing="1"/>
        <w:rPr>
          <w:rFonts w:cs="Arial"/>
        </w:rPr>
      </w:pPr>
      <w:r w:rsidRPr="001D3F49">
        <w:rPr>
          <w:rFonts w:cs="Arial"/>
        </w:rPr>
        <w:t>The City is also exploring funding sources and other support for the proposed Shelter NOW project, a collaboration of youth-serving organizations  (</w:t>
      </w:r>
      <w:proofErr w:type="spellStart"/>
      <w:r w:rsidRPr="001D3F49">
        <w:rPr>
          <w:rFonts w:cs="Arial"/>
        </w:rPr>
        <w:t>YouthWorks</w:t>
      </w:r>
      <w:proofErr w:type="spellEnd"/>
      <w:r w:rsidRPr="001D3F49">
        <w:rPr>
          <w:rFonts w:cs="Arial"/>
        </w:rPr>
        <w:t>!, SFPS Adelante Program, among others) that have joined forces to address the gap in housing availability and homelessness for  young adults ages 18 to 24.  It was formed from a working group of concerned organizations that work daily to serve the highest-need youth and young adults in Santa Fe.  The project provided a mobile shelter from December 2017 through April 2018.  This collaborative shelter working group provides training, supplies, wraparound services, staff and administrative support and interagency referrals to youth.</w:t>
      </w:r>
    </w:p>
    <w:p w:rsidR="008C3B9B" w:rsidRPr="001D3F49" w:rsidRDefault="003A4F88" w:rsidP="00D31C20">
      <w:pPr>
        <w:keepNext/>
        <w:widowControl w:val="0"/>
        <w:spacing w:beforeAutospacing="1" w:afterAutospacing="1"/>
        <w:rPr>
          <w:rFonts w:cs="Arial"/>
        </w:rPr>
      </w:pPr>
      <w:r w:rsidRPr="001D3F49">
        <w:rPr>
          <w:rFonts w:cs="Arial"/>
        </w:rPr>
        <w:t xml:space="preserve">The City works closely with its network of housing partners to ensure that the needs of those discharged from institutions are also being met. Many women have entered Casa </w:t>
      </w:r>
      <w:proofErr w:type="spellStart"/>
      <w:r w:rsidRPr="001D3F49">
        <w:rPr>
          <w:rFonts w:cs="Arial"/>
        </w:rPr>
        <w:t>Familia</w:t>
      </w:r>
      <w:proofErr w:type="spellEnd"/>
      <w:r w:rsidRPr="001D3F49">
        <w:rPr>
          <w:rFonts w:cs="Arial"/>
        </w:rPr>
        <w:t xml:space="preserve"> after giving birth once discharged from the hospital. Likewise, </w:t>
      </w:r>
      <w:proofErr w:type="spellStart"/>
      <w:r w:rsidRPr="001D3F49">
        <w:rPr>
          <w:rFonts w:cs="Arial"/>
        </w:rPr>
        <w:t>Youthworks</w:t>
      </w:r>
      <w:proofErr w:type="spellEnd"/>
      <w:r w:rsidRPr="001D3F49">
        <w:rPr>
          <w:rFonts w:cs="Arial"/>
        </w:rPr>
        <w:t xml:space="preserve"> receives many </w:t>
      </w:r>
      <w:proofErr w:type="gramStart"/>
      <w:r w:rsidRPr="001D3F49">
        <w:rPr>
          <w:rFonts w:cs="Arial"/>
        </w:rPr>
        <w:t>referral</w:t>
      </w:r>
      <w:proofErr w:type="gramEnd"/>
      <w:r w:rsidRPr="001D3F49">
        <w:rPr>
          <w:rFonts w:cs="Arial"/>
        </w:rPr>
        <w:t xml:space="preserve"> from juvenile corrections systems.</w:t>
      </w:r>
    </w:p>
    <w:p w:rsidR="008C3B9B" w:rsidRPr="00D31C20" w:rsidRDefault="003A4F88">
      <w:pPr>
        <w:pStyle w:val="Heading2"/>
        <w:pageBreakBefore/>
        <w:widowControl w:val="0"/>
        <w:rPr>
          <w:rFonts w:ascii="Calibri" w:hAnsi="Calibri"/>
          <w:i w:val="0"/>
          <w:sz w:val="24"/>
          <w:szCs w:val="24"/>
        </w:rPr>
      </w:pPr>
      <w:r w:rsidRPr="00D31C20">
        <w:rPr>
          <w:rFonts w:ascii="Calibri" w:hAnsi="Calibri"/>
          <w:i w:val="0"/>
          <w:sz w:val="24"/>
          <w:szCs w:val="24"/>
        </w:rPr>
        <w:lastRenderedPageBreak/>
        <w:t>AP-75 Barriers to affordable housing – 91.220(j)</w:t>
      </w:r>
    </w:p>
    <w:p w:rsidR="008C3B9B" w:rsidRPr="001D3F49" w:rsidRDefault="003A4F88">
      <w:pPr>
        <w:keepNext/>
        <w:widowControl w:val="0"/>
        <w:spacing w:line="204" w:lineRule="auto"/>
        <w:rPr>
          <w:b/>
        </w:rPr>
      </w:pPr>
      <w:r w:rsidRPr="001D3F49">
        <w:rPr>
          <w:b/>
        </w:rPr>
        <w:t xml:space="preserve">Introduction: </w:t>
      </w:r>
    </w:p>
    <w:p w:rsidR="008C3B9B" w:rsidRPr="001D3F49" w:rsidRDefault="003A4F88">
      <w:pPr>
        <w:keepNext/>
        <w:widowControl w:val="0"/>
        <w:spacing w:beforeAutospacing="1" w:afterAutospacing="1"/>
        <w:rPr>
          <w:b/>
        </w:rPr>
      </w:pPr>
      <w:r w:rsidRPr="001D3F49">
        <w:rPr>
          <w:rFonts w:cs="Arial"/>
        </w:rPr>
        <w:t xml:space="preserve">Typically, those who are most heavily cost-burdened, have the lowest incomes. The City of Santa Fe reviewed its policies and practices to mitigate barriers to housing development--particularly affordable housing development—as part of the 2011 Analysis of Impediments (AI) to Fair Housing Choice and has submitted the 2016 AI update which was made available for public review with its successor, the City’s 2017 Assessment of Fair Housing (AFH).  HUD required both documents to be submitted in consecutive years, though the 2016 AI contains much of the framework as required by the AFH, per the new federal rule to Affirmatively Further Fair Housing. This update provides an in-depth review of city housing policies and land use and zoning regulations and also incorporates elements of the successor study as required by HUD. This study examines in further depth any groups or individual citizens not captured in the 2016 AI participation, especially such persons who reside in areas identified as </w:t>
      </w:r>
      <w:proofErr w:type="gramStart"/>
      <w:r w:rsidRPr="001D3F49">
        <w:rPr>
          <w:rFonts w:cs="Arial"/>
        </w:rPr>
        <w:t>Racially</w:t>
      </w:r>
      <w:proofErr w:type="gramEnd"/>
      <w:r w:rsidRPr="001D3F49">
        <w:rPr>
          <w:rFonts w:cs="Arial"/>
        </w:rPr>
        <w:t xml:space="preserve"> or Ethnically-Concentrated Areas of Poverty (R/ECAP's), Limited English Proficient (LEP) persons, and persons with disabilities. Some of the barriers or impediments to affordable housing identified in the 2011 AI still exist according to the 2016 analysis and mitigation steps are incorporated in </w:t>
      </w:r>
      <w:proofErr w:type="gramStart"/>
      <w:r w:rsidRPr="001D3F49">
        <w:rPr>
          <w:rFonts w:cs="Arial"/>
        </w:rPr>
        <w:t>the 2018-22 Consolidated Plan</w:t>
      </w:r>
      <w:proofErr w:type="gramEnd"/>
      <w:r w:rsidRPr="001D3F49">
        <w:rPr>
          <w:rFonts w:cs="Arial"/>
        </w:rPr>
        <w:t xml:space="preserve"> as well as the 2019 Annual Action Plan.</w:t>
      </w:r>
    </w:p>
    <w:p w:rsidR="008C3B9B" w:rsidRPr="001D3F49" w:rsidRDefault="003A4F88">
      <w:pPr>
        <w:keepNext/>
        <w:widowControl w:val="0"/>
        <w:rPr>
          <w:b/>
        </w:rPr>
      </w:pPr>
      <w:r w:rsidRPr="001D3F49">
        <w:rPr>
          <w:b/>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8C3B9B" w:rsidRPr="001D3F49" w:rsidRDefault="003A4F88">
      <w:pPr>
        <w:numPr>
          <w:ilvl w:val="0"/>
          <w:numId w:val="19"/>
        </w:numPr>
        <w:spacing w:beforeAutospacing="1" w:afterAutospacing="1"/>
      </w:pPr>
      <w:r w:rsidRPr="001D3F49">
        <w:rPr>
          <w:rFonts w:cs="Arial"/>
        </w:rPr>
        <w:t>Lack of affordable housing; efforts are being made to introduce an ADU ordinance which will ease restrictive Land Use codes for building accessory dwellings, and therefore, provide incentive for infill development and increased accessory dwelling housing throughout the City.</w:t>
      </w:r>
    </w:p>
    <w:p w:rsidR="008C3B9B" w:rsidRPr="001D3F49" w:rsidRDefault="003A4F88">
      <w:pPr>
        <w:numPr>
          <w:ilvl w:val="0"/>
          <w:numId w:val="19"/>
        </w:numPr>
        <w:spacing w:beforeAutospacing="1" w:afterAutospacing="1"/>
      </w:pPr>
      <w:r w:rsidRPr="001D3F49">
        <w:rPr>
          <w:rFonts w:cs="Arial"/>
        </w:rPr>
        <w:t xml:space="preserve">Some residents lack equal access to opportunity due to lower performing schools in high-poverty  neighborhoods, </w:t>
      </w:r>
      <w:r w:rsidRPr="001D3F49">
        <w:rPr>
          <w:rFonts w:cs="Arial"/>
          <w:i/>
          <w:u w:val="single"/>
        </w:rPr>
        <w:t xml:space="preserve">and </w:t>
      </w:r>
      <w:r w:rsidRPr="001D3F49">
        <w:rPr>
          <w:rFonts w:cs="Arial"/>
        </w:rPr>
        <w:t>the lack of public transportation; projects proposed through the RFP process are scored based upon livability and sustainability to include higher scoring for walkability to services, transportation and quality schools. </w:t>
      </w:r>
    </w:p>
    <w:p w:rsidR="008C3B9B" w:rsidRPr="001D3F49" w:rsidRDefault="003A4F88">
      <w:pPr>
        <w:numPr>
          <w:ilvl w:val="0"/>
          <w:numId w:val="19"/>
        </w:numPr>
        <w:spacing w:beforeAutospacing="1" w:afterAutospacing="1"/>
      </w:pPr>
      <w:r w:rsidRPr="001D3F49">
        <w:rPr>
          <w:rFonts w:cs="Arial"/>
        </w:rPr>
        <w:t>Lack of fair housing information and supportive services; The City's Fair Housing Assessment is accessible to the public on the City website and is updated every few years.  The Annual Action Plan and projects chosen for the year are largely influenced by the needs outlined in the FHA. </w:t>
      </w:r>
    </w:p>
    <w:p w:rsidR="008C3B9B" w:rsidRPr="001D3F49" w:rsidRDefault="003A4F88">
      <w:pPr>
        <w:numPr>
          <w:ilvl w:val="0"/>
          <w:numId w:val="19"/>
        </w:numPr>
        <w:spacing w:beforeAutospacing="1" w:afterAutospacing="1"/>
      </w:pPr>
      <w:r w:rsidRPr="001D3F49">
        <w:rPr>
          <w:rFonts w:cs="Arial"/>
        </w:rPr>
        <w:t>Stakeholders continue to view neighborhood resistance or NIMBYism (Not-In-My-Backyard Syndrome) as a barrier to fair housing choice; one quarter of these survey respondents identified this</w:t>
      </w:r>
      <w:proofErr w:type="gramStart"/>
      <w:r w:rsidRPr="001D3F49">
        <w:rPr>
          <w:rFonts w:cs="Arial"/>
        </w:rPr>
        <w:t>  as</w:t>
      </w:r>
      <w:proofErr w:type="gramEnd"/>
      <w:r w:rsidRPr="001D3F49">
        <w:rPr>
          <w:rFonts w:cs="Arial"/>
        </w:rPr>
        <w:t xml:space="preserve"> a “very serious” contributing factor; The public engagement survey application of </w:t>
      </w:r>
      <w:proofErr w:type="spellStart"/>
      <w:r w:rsidRPr="001D3F49">
        <w:rPr>
          <w:rFonts w:cs="Arial"/>
        </w:rPr>
        <w:t>Metroquest</w:t>
      </w:r>
      <w:proofErr w:type="spellEnd"/>
      <w:r w:rsidRPr="001D3F49">
        <w:rPr>
          <w:rFonts w:cs="Arial"/>
        </w:rPr>
        <w:t>, will be incorporated into the outreach plan and used to provide an online venue, accessible through the City's website and social media.  The application will be utilized to attract a more demographically diverse representation in voices and opinions to be shared throughout the City. </w:t>
      </w:r>
    </w:p>
    <w:p w:rsidR="008C3B9B" w:rsidRPr="001D3F49" w:rsidRDefault="003A4F88">
      <w:pPr>
        <w:keepNext/>
        <w:widowControl w:val="0"/>
        <w:spacing w:beforeAutospacing="1" w:afterAutospacing="1"/>
        <w:rPr>
          <w:rFonts w:cs="Arial"/>
        </w:rPr>
      </w:pPr>
      <w:r w:rsidRPr="001D3F49">
        <w:rPr>
          <w:rFonts w:cs="Arial"/>
        </w:rPr>
        <w:lastRenderedPageBreak/>
        <w:t>The City works with Spanish speaking fair housing advocates that actively meet with approximately 75 local small businesses and non-profit organizations that distribute fair housing literature published by the City and describe tenant rights.</w:t>
      </w:r>
    </w:p>
    <w:p w:rsidR="008C3B9B" w:rsidRPr="001D3F49" w:rsidRDefault="003A4F88">
      <w:pPr>
        <w:keepNext/>
        <w:widowControl w:val="0"/>
        <w:spacing w:beforeAutospacing="1" w:afterAutospacing="1"/>
        <w:rPr>
          <w:rFonts w:cs="Arial"/>
        </w:rPr>
      </w:pPr>
      <w:r w:rsidRPr="001D3F49">
        <w:rPr>
          <w:rFonts w:cs="Arial"/>
        </w:rPr>
        <w:t>The City of Santa Fe has been exploring efforts to potentially redevelop several of its underused corridors that have infrastructure and could support rental housing, and which wouldn’t have existing residential neighbors concerned about higher density housing developments, while also providing easy access to transportation.  These include the Siler Road corridor and the Midtown Local Innovation Corridor District, or Midtown LINC, at St. Michael’s Drive.</w:t>
      </w:r>
    </w:p>
    <w:p w:rsidR="008C3B9B" w:rsidRPr="001D3F49" w:rsidRDefault="003A4F88">
      <w:pPr>
        <w:keepNext/>
        <w:widowControl w:val="0"/>
        <w:spacing w:beforeAutospacing="1" w:afterAutospacing="1"/>
        <w:rPr>
          <w:rFonts w:cs="Arial"/>
        </w:rPr>
      </w:pPr>
      <w:r w:rsidRPr="001D3F49">
        <w:rPr>
          <w:rFonts w:cs="Arial"/>
        </w:rPr>
        <w:t>Currently in place, an amendment to the City’s Chapter 26 of the city's code which governs the Santa Fe Homes Program and allows multi-family developers of rental housing to pay a fee-in-lieu by right, rather than incorporating subsidized units on-site. Fees are established on an "affordability gap" basis, estimating the difference between an affordable rent, averaged over three income tiers, and HUD's Fair Market Rent. The objective is to generate enough revenue to fund a rental assistance program for tenants that can be used citywide and does not have high requirements for eligibility. The assistance could be used for a variety of needs - rent, utilities, rental/utility arrears, rental deposits, etc. Another objective is to remove a financing barrier for multi-family housing with the expectation that the development of multi-family units will also loosen up some of the demand for existing units, stemming rising rental rates but also providing more options for voucher holders to use their subsidies. As with any revenue generated or earmarked for affordable housing, use of the funds is dictated by city code and must be compliant with the NM Affordable Housing Act.</w:t>
      </w:r>
    </w:p>
    <w:p w:rsidR="008C3B9B" w:rsidRPr="001D3F49" w:rsidRDefault="003A4F88">
      <w:pPr>
        <w:keepNext/>
        <w:widowControl w:val="0"/>
        <w:spacing w:line="204" w:lineRule="auto"/>
        <w:rPr>
          <w:b/>
        </w:rPr>
      </w:pPr>
      <w:r w:rsidRPr="001D3F49">
        <w:rPr>
          <w:b/>
        </w:rPr>
        <w:t xml:space="preserve">Discussion: </w:t>
      </w:r>
    </w:p>
    <w:p w:rsidR="008C3B9B" w:rsidRPr="001D3F49" w:rsidRDefault="003A4F88">
      <w:pPr>
        <w:keepNext/>
        <w:widowControl w:val="0"/>
        <w:spacing w:beforeAutospacing="1" w:afterAutospacing="1"/>
        <w:rPr>
          <w:b/>
        </w:rPr>
      </w:pPr>
      <w:r w:rsidRPr="001D3F49">
        <w:rPr>
          <w:rFonts w:cs="Arial"/>
        </w:rPr>
        <w:t>The most recent data shows a current occupancy of almost 98 percent for all rental housing in Santa Fe. In the furtherance of planned actions to ameliorate barriers, the City has researched development proposals with the Land Use department, affordable housing service providers and with the County and as a result, provides general information on developments in this section. The Office of Affordable Housing is tracking the following apartment development proposals that have come up within the past year which are in varying stages:</w:t>
      </w:r>
    </w:p>
    <w:p w:rsidR="008C3B9B" w:rsidRPr="001D3F49" w:rsidRDefault="003A4F88">
      <w:pPr>
        <w:keepNext/>
        <w:widowControl w:val="0"/>
        <w:spacing w:beforeAutospacing="1" w:afterAutospacing="1"/>
        <w:rPr>
          <w:b/>
        </w:rPr>
      </w:pPr>
      <w:r w:rsidRPr="001D3F49">
        <w:rPr>
          <w:rFonts w:cs="Arial"/>
          <w:u w:val="single"/>
        </w:rPr>
        <w:t>Rodeo Village</w:t>
      </w:r>
      <w:r w:rsidRPr="001D3F49">
        <w:rPr>
          <w:rFonts w:cs="Arial"/>
        </w:rPr>
        <w:t>: a proposed 188-unit market-rate apartment project located on Rodeo Road, just west of St. Francis Drive and adjacent to the railroad tracks. The site area is just over eight acres, and the project will include multiple buildings of two and three stories, plus amenities to include a fitness center and pool. Construction is anticipated to commence by the end of 2019.</w:t>
      </w:r>
    </w:p>
    <w:p w:rsidR="008C3B9B" w:rsidRPr="001D3F49" w:rsidRDefault="003A4F88">
      <w:pPr>
        <w:keepNext/>
        <w:widowControl w:val="0"/>
        <w:spacing w:beforeAutospacing="1" w:afterAutospacing="1"/>
        <w:rPr>
          <w:b/>
        </w:rPr>
      </w:pPr>
      <w:r w:rsidRPr="001D3F49">
        <w:rPr>
          <w:rFonts w:cs="Arial"/>
          <w:u w:val="single"/>
        </w:rPr>
        <w:t>Gerhart Apartments</w:t>
      </w:r>
      <w:r w:rsidRPr="001D3F49">
        <w:rPr>
          <w:rFonts w:cs="Arial"/>
        </w:rPr>
        <w:t>:  A 258-unit apartment complex proposed for an approximate 11-12-acre site on South Meadows Road in SW Santa Fe. It has not received development approvals, but was recently awarded an upgrade in zoning from R-1 to R-21. All units would be available at market rent (no income-restricted) and would target a mid-price apartment tenant.  At this time, an affordable housing payment fee-in-lieu has been discussed.</w:t>
      </w:r>
    </w:p>
    <w:p w:rsidR="008C3B9B" w:rsidRPr="001D3F49" w:rsidRDefault="003A4F88">
      <w:pPr>
        <w:keepNext/>
        <w:widowControl w:val="0"/>
        <w:spacing w:beforeAutospacing="1" w:afterAutospacing="1"/>
        <w:rPr>
          <w:b/>
        </w:rPr>
      </w:pPr>
      <w:r w:rsidRPr="001D3F49">
        <w:rPr>
          <w:rFonts w:cs="Arial"/>
          <w:u w:val="single"/>
        </w:rPr>
        <w:lastRenderedPageBreak/>
        <w:t>Madera Apartments:</w:t>
      </w:r>
      <w:r w:rsidRPr="001D3F49">
        <w:rPr>
          <w:rFonts w:cs="Arial"/>
        </w:rPr>
        <w:t xml:space="preserve"> A 355-proposed apartment complex that is currently seeking land use approvals for a zoning change to accommodate higher density use. Located near Gerhardt and with easy access to the bypass route, the units could provide much needed workforce housing for those commuting downtown or even to Albuquerque.</w:t>
      </w:r>
    </w:p>
    <w:p w:rsidR="008C3B9B" w:rsidRPr="001D3F49" w:rsidRDefault="003A4F88">
      <w:pPr>
        <w:keepNext/>
        <w:widowControl w:val="0"/>
        <w:spacing w:beforeAutospacing="1" w:afterAutospacing="1"/>
        <w:rPr>
          <w:b/>
        </w:rPr>
      </w:pPr>
      <w:proofErr w:type="spellStart"/>
      <w:r w:rsidRPr="001D3F49">
        <w:rPr>
          <w:rFonts w:cs="Arial"/>
          <w:u w:val="single"/>
        </w:rPr>
        <w:t>Markana</w:t>
      </w:r>
      <w:proofErr w:type="spellEnd"/>
      <w:r w:rsidRPr="001D3F49">
        <w:rPr>
          <w:rFonts w:cs="Arial"/>
          <w:u w:val="single"/>
        </w:rPr>
        <w:t xml:space="preserve"> Apartments:</w:t>
      </w:r>
      <w:r w:rsidRPr="001D3F49">
        <w:rPr>
          <w:rFonts w:cs="Arial"/>
        </w:rPr>
        <w:t xml:space="preserve"> A 188-unit project in the development approval process that is proposed for a 7-acre site near Home Depot.  The units will be rented at moderate rents and residents will have easy access via transit to Santa Fe's main commercial areas.</w:t>
      </w:r>
    </w:p>
    <w:p w:rsidR="008C3B9B" w:rsidRPr="001D3F49" w:rsidRDefault="003A4F88">
      <w:pPr>
        <w:keepNext/>
        <w:widowControl w:val="0"/>
        <w:spacing w:beforeAutospacing="1" w:afterAutospacing="1"/>
        <w:rPr>
          <w:b/>
        </w:rPr>
      </w:pPr>
      <w:proofErr w:type="spellStart"/>
      <w:r w:rsidRPr="00D31C20">
        <w:rPr>
          <w:rFonts w:cs="Arial"/>
          <w:u w:val="single"/>
        </w:rPr>
        <w:t>Turquesa</w:t>
      </w:r>
      <w:proofErr w:type="spellEnd"/>
      <w:r w:rsidRPr="00D31C20">
        <w:rPr>
          <w:rFonts w:cs="Arial"/>
          <w:u w:val="single"/>
        </w:rPr>
        <w:t xml:space="preserve"> Apartments:</w:t>
      </w:r>
      <w:r w:rsidRPr="001D3F49">
        <w:rPr>
          <w:rFonts w:cs="Arial"/>
        </w:rPr>
        <w:t xml:space="preserve"> A 240 unit apartment project that has received final approvals from the Planning Commission. Located near the Santa Fe Place Mall, the site offers great access to shopping, transit, other amenities and the Arroyo </w:t>
      </w:r>
      <w:proofErr w:type="spellStart"/>
      <w:r w:rsidRPr="001D3F49">
        <w:rPr>
          <w:rFonts w:cs="Arial"/>
        </w:rPr>
        <w:t>Chamiso</w:t>
      </w:r>
      <w:proofErr w:type="spellEnd"/>
      <w:r w:rsidRPr="001D3F49">
        <w:rPr>
          <w:rFonts w:cs="Arial"/>
        </w:rPr>
        <w:t xml:space="preserve"> bike trail. </w:t>
      </w:r>
    </w:p>
    <w:p w:rsidR="008C3B9B" w:rsidRPr="001D3F49" w:rsidRDefault="003A4F88">
      <w:pPr>
        <w:keepNext/>
        <w:widowControl w:val="0"/>
        <w:spacing w:beforeAutospacing="1" w:afterAutospacing="1"/>
        <w:rPr>
          <w:b/>
        </w:rPr>
      </w:pPr>
      <w:r w:rsidRPr="00D31C20">
        <w:rPr>
          <w:rFonts w:cs="Arial"/>
          <w:u w:val="single"/>
        </w:rPr>
        <w:t>Vizcaya III:</w:t>
      </w:r>
      <w:r w:rsidRPr="001D3F49">
        <w:rPr>
          <w:rFonts w:cs="Arial"/>
        </w:rPr>
        <w:t xml:space="preserve"> the final phase of an existing rental property, this project will offer 52 units, with a mix of 1 and 2 bedroom sizes. The site is located near shopping areas, transit and a trail connection to the Arroyo </w:t>
      </w:r>
      <w:proofErr w:type="spellStart"/>
      <w:r w:rsidRPr="001D3F49">
        <w:rPr>
          <w:rFonts w:cs="Arial"/>
        </w:rPr>
        <w:t>Chamiso</w:t>
      </w:r>
      <w:proofErr w:type="spellEnd"/>
      <w:r w:rsidRPr="001D3F49">
        <w:rPr>
          <w:rFonts w:cs="Arial"/>
        </w:rPr>
        <w:t xml:space="preserve"> trail. </w:t>
      </w:r>
    </w:p>
    <w:p w:rsidR="008C3B9B" w:rsidRPr="001D3F49" w:rsidRDefault="003A4F88">
      <w:pPr>
        <w:keepNext/>
        <w:widowControl w:val="0"/>
        <w:spacing w:beforeAutospacing="1" w:afterAutospacing="1"/>
        <w:rPr>
          <w:b/>
        </w:rPr>
      </w:pPr>
      <w:r w:rsidRPr="00D31C20">
        <w:rPr>
          <w:rFonts w:cs="Arial"/>
          <w:u w:val="single"/>
        </w:rPr>
        <w:t>Capital Flats:</w:t>
      </w:r>
      <w:r w:rsidRPr="001D3F49">
        <w:rPr>
          <w:rFonts w:cs="Arial"/>
        </w:rPr>
        <w:t xml:space="preserve"> this project is located in a redeveloping mid-town area near the Capital Station </w:t>
      </w:r>
      <w:proofErr w:type="spellStart"/>
      <w:r w:rsidRPr="001D3F49">
        <w:rPr>
          <w:rFonts w:cs="Arial"/>
        </w:rPr>
        <w:t>Railrunner</w:t>
      </w:r>
      <w:proofErr w:type="spellEnd"/>
      <w:r w:rsidRPr="001D3F49">
        <w:rPr>
          <w:rFonts w:cs="Arial"/>
        </w:rPr>
        <w:t xml:space="preserve"> Station and will provide 139 </w:t>
      </w:r>
      <w:proofErr w:type="gramStart"/>
      <w:r w:rsidRPr="001D3F49">
        <w:rPr>
          <w:rFonts w:cs="Arial"/>
        </w:rPr>
        <w:t>studio</w:t>
      </w:r>
      <w:proofErr w:type="gramEnd"/>
      <w:r w:rsidRPr="001D3F49">
        <w:rPr>
          <w:rFonts w:cs="Arial"/>
        </w:rPr>
        <w:t xml:space="preserve">, 1BR and 2BR units. The property is within walking distance of several retail centers and the Rail Trail which connects to the </w:t>
      </w:r>
      <w:proofErr w:type="spellStart"/>
      <w:r w:rsidRPr="001D3F49">
        <w:rPr>
          <w:rFonts w:cs="Arial"/>
        </w:rPr>
        <w:t>Acequia</w:t>
      </w:r>
      <w:proofErr w:type="spellEnd"/>
      <w:r w:rsidRPr="001D3F49">
        <w:rPr>
          <w:rFonts w:cs="Arial"/>
        </w:rPr>
        <w:t xml:space="preserve"> Trail and the Arroyo </w:t>
      </w:r>
      <w:proofErr w:type="spellStart"/>
      <w:r w:rsidRPr="001D3F49">
        <w:rPr>
          <w:rFonts w:cs="Arial"/>
        </w:rPr>
        <w:t>Chamiso</w:t>
      </w:r>
      <w:proofErr w:type="spellEnd"/>
      <w:r w:rsidRPr="001D3F49">
        <w:rPr>
          <w:rFonts w:cs="Arial"/>
        </w:rPr>
        <w:t xml:space="preserve"> trail for bicycle and pedestrian connectivity.</w:t>
      </w:r>
    </w:p>
    <w:p w:rsidR="008C3B9B" w:rsidRPr="001D3F49" w:rsidRDefault="003A4F88">
      <w:pPr>
        <w:keepNext/>
        <w:widowControl w:val="0"/>
        <w:spacing w:beforeAutospacing="1" w:afterAutospacing="1"/>
        <w:rPr>
          <w:b/>
        </w:rPr>
      </w:pPr>
      <w:proofErr w:type="spellStart"/>
      <w:r w:rsidRPr="00D31C20">
        <w:rPr>
          <w:rFonts w:cs="Arial"/>
          <w:u w:val="single"/>
        </w:rPr>
        <w:t>Acequia</w:t>
      </w:r>
      <w:proofErr w:type="spellEnd"/>
      <w:r w:rsidRPr="00D31C20">
        <w:rPr>
          <w:rFonts w:cs="Arial"/>
          <w:u w:val="single"/>
        </w:rPr>
        <w:t xml:space="preserve"> Lofts:</w:t>
      </w:r>
      <w:r w:rsidRPr="001D3F49">
        <w:rPr>
          <w:rFonts w:cs="Arial"/>
        </w:rPr>
        <w:t xml:space="preserve"> this multifamily community is planned for site off Agua Fria road, in a transition area between single family neighborhoods and the more commercial and mixed use areas near the intersection with Siler Road. 120 units will be built in a combination of 1BR and 2BR sizes. The site is located near the River Trail and easy biking distance of downtown, shopping areas, and community amenities. </w:t>
      </w:r>
    </w:p>
    <w:p w:rsidR="008C3B9B" w:rsidRPr="001D3F49" w:rsidRDefault="008C3B9B">
      <w:pPr>
        <w:keepNext/>
        <w:widowControl w:val="0"/>
        <w:spacing w:beforeAutospacing="1" w:afterAutospacing="1"/>
        <w:rPr>
          <w:b/>
        </w:rPr>
      </w:pPr>
    </w:p>
    <w:p w:rsidR="008C3B9B" w:rsidRPr="00D31C20" w:rsidRDefault="003A4F88">
      <w:pPr>
        <w:pStyle w:val="Heading2"/>
        <w:pageBreakBefore/>
        <w:widowControl w:val="0"/>
        <w:rPr>
          <w:rFonts w:ascii="Calibri" w:hAnsi="Calibri"/>
          <w:i w:val="0"/>
          <w:sz w:val="24"/>
          <w:szCs w:val="24"/>
        </w:rPr>
      </w:pPr>
      <w:r w:rsidRPr="00D31C20">
        <w:rPr>
          <w:rFonts w:ascii="Calibri" w:hAnsi="Calibri"/>
          <w:i w:val="0"/>
          <w:sz w:val="24"/>
          <w:szCs w:val="24"/>
        </w:rPr>
        <w:lastRenderedPageBreak/>
        <w:t>AP-85 Other Actions – 91.220(k)</w:t>
      </w:r>
    </w:p>
    <w:p w:rsidR="008C3B9B" w:rsidRPr="001D3F49" w:rsidRDefault="003A4F88">
      <w:pPr>
        <w:keepNext/>
        <w:widowControl w:val="0"/>
        <w:spacing w:line="204" w:lineRule="auto"/>
        <w:rPr>
          <w:b/>
        </w:rPr>
      </w:pPr>
      <w:r w:rsidRPr="001D3F49">
        <w:rPr>
          <w:b/>
        </w:rPr>
        <w:t xml:space="preserve">Introduction: </w:t>
      </w:r>
    </w:p>
    <w:p w:rsidR="008C3B9B" w:rsidRPr="001D3F49" w:rsidRDefault="003A4F88">
      <w:pPr>
        <w:keepNext/>
        <w:widowControl w:val="0"/>
        <w:spacing w:beforeAutospacing="1" w:afterAutospacing="1"/>
        <w:rPr>
          <w:b/>
        </w:rPr>
      </w:pPr>
      <w:r w:rsidRPr="001D3F49">
        <w:rPr>
          <w:rFonts w:cs="Arial"/>
        </w:rPr>
        <w:t>This section describes additional efforts to address obstacles to meeting underserved needs, promote efforts to coordinate and facilitate the many elements related to housing, create suitable living environments, and promote economic development for low and moderate income persons.</w:t>
      </w:r>
    </w:p>
    <w:p w:rsidR="008C3B9B" w:rsidRPr="001D3F49" w:rsidRDefault="003A4F88">
      <w:pPr>
        <w:keepNext/>
        <w:widowControl w:val="0"/>
        <w:spacing w:beforeAutospacing="1" w:afterAutospacing="1"/>
        <w:rPr>
          <w:b/>
        </w:rPr>
      </w:pPr>
      <w:r w:rsidRPr="001D3F49">
        <w:rPr>
          <w:rFonts w:cs="Arial"/>
        </w:rPr>
        <w:t xml:space="preserve">Having a roof over one’s head is one of our essential needs as human beings, as important as eating, sleeping, and receiving medical care. Yet, too often, the poor, the disabled, the elderly and even many in the workforce are not able to afford a house that meets their needs. A lack of high quality housing directly affects one’s ability to build wealth, participate in civic activities, enjoy leisure time, and most of all, to have a decent and safe place to live. The overall health and vitality of a community suffers directly when its residents aren’t housed adequately. </w:t>
      </w:r>
    </w:p>
    <w:p w:rsidR="008C3B9B" w:rsidRPr="001D3F49" w:rsidRDefault="003A4F88">
      <w:pPr>
        <w:keepNext/>
        <w:widowControl w:val="0"/>
        <w:spacing w:beforeAutospacing="1" w:afterAutospacing="1"/>
        <w:rPr>
          <w:b/>
        </w:rPr>
      </w:pPr>
      <w:r w:rsidRPr="001D3F49">
        <w:rPr>
          <w:rFonts w:cs="Arial"/>
        </w:rPr>
        <w:t xml:space="preserve">In Santa Fe, this situation is compounded by the fact that as a tourist destination, the city has attracted people from all over the world to live here, driving up the value of real estate beyond the ability of many locals to afford housing. As noted earlier, the recession helped to level out skyrocketing appreciation, which has made homeownership more affordable for those with moderate incomes. However, those earning low incomes, mostly renters, are even more hard-pressed to attain affordable housing. </w:t>
      </w:r>
    </w:p>
    <w:p w:rsidR="008C3B9B" w:rsidRPr="001D3F49" w:rsidRDefault="003A4F88">
      <w:pPr>
        <w:keepNext/>
        <w:widowControl w:val="0"/>
        <w:rPr>
          <w:b/>
        </w:rPr>
      </w:pPr>
      <w:r w:rsidRPr="001D3F49">
        <w:rPr>
          <w:b/>
        </w:rPr>
        <w:t>Actions planned to address obstacles to meeting underserved needs</w:t>
      </w:r>
    </w:p>
    <w:p w:rsidR="008C3B9B" w:rsidRPr="001D3F49" w:rsidRDefault="003A4F88">
      <w:pPr>
        <w:keepNext/>
        <w:widowControl w:val="0"/>
        <w:spacing w:beforeAutospacing="1" w:afterAutospacing="1"/>
        <w:rPr>
          <w:rFonts w:cs="Arial"/>
        </w:rPr>
      </w:pPr>
      <w:r w:rsidRPr="001D3F49">
        <w:rPr>
          <w:rFonts w:cs="Arial"/>
        </w:rPr>
        <w:t>The primary obstacle to meeting underserved needs is the lack of available resources. With continuing reductions in the available resources, the number of people and the extent to which they can be served is declining.  The local economic environment is generally positive.  Unemployment is low and the community has seen some commercial growth.  However, recovery from the damage that was done to the financial status of many households, especially low and moderate income households, is still slow; for many, recovery has not happened.  The City remains committed to using its limited financial resources in the most effective and efficient manner possible and to collaborate with other agencies and programs to address the community’s needs.</w:t>
      </w:r>
    </w:p>
    <w:p w:rsidR="008C3B9B" w:rsidRPr="001D3F49" w:rsidRDefault="003A4F88">
      <w:pPr>
        <w:keepNext/>
        <w:widowControl w:val="0"/>
        <w:spacing w:beforeAutospacing="1" w:afterAutospacing="1"/>
        <w:rPr>
          <w:rFonts w:cs="Arial"/>
        </w:rPr>
      </w:pPr>
      <w:r w:rsidRPr="001D3F49">
        <w:rPr>
          <w:rFonts w:cs="Arial"/>
        </w:rPr>
        <w:t>To make the City's programs more useful for the low and moderate income population, three major changes were made.  First, for homeownership assistance loans, loan terms were amended from 0 percent, deferred payment until sale of the home, to 20 percent forgiveness in each of years six, seven, eight, nine, and ten.  This will allow these homeowners to build some wealth of homeownership.  Second, sidewalk reconstruction assistance was changed from half grant, half loan, to full grant.  Third, for rehab loans to households at 50 percent or below of area median income, the entire loan will be deferred at 0 percent interest, until sale of the home.  Finally, beginning in PY2018, accessibility modification projects will be done as grants, rather than as loans requiring repayment.  With these changes, the City of Santa Fe hopes to make its programs more useful to the LMI population we are striving to serve.  </w:t>
      </w:r>
    </w:p>
    <w:p w:rsidR="008C3B9B" w:rsidRPr="001D3F49" w:rsidRDefault="003A4F88">
      <w:pPr>
        <w:keepNext/>
        <w:widowControl w:val="0"/>
        <w:spacing w:beforeAutospacing="1" w:afterAutospacing="1"/>
        <w:rPr>
          <w:rFonts w:cs="Arial"/>
        </w:rPr>
      </w:pPr>
      <w:r w:rsidRPr="001D3F49">
        <w:rPr>
          <w:rFonts w:cs="Arial"/>
        </w:rPr>
        <w:lastRenderedPageBreak/>
        <w:t>Even before the economic downturn, a common obstacle to the underserved need of homeownership for Santa Fe residents was lack of credit worthiness and the inability to save a down payment for a home.  Several of the City’s partner organizations offer assistance in the rebuilding of credit history, as well as homebuyer education programs.</w:t>
      </w:r>
    </w:p>
    <w:p w:rsidR="008C3B9B" w:rsidRPr="001D3F49" w:rsidRDefault="003A4F88">
      <w:pPr>
        <w:keepNext/>
        <w:widowControl w:val="0"/>
        <w:spacing w:beforeAutospacing="1" w:afterAutospacing="1"/>
        <w:rPr>
          <w:rFonts w:cs="Arial"/>
        </w:rPr>
      </w:pPr>
      <w:r w:rsidRPr="001D3F49">
        <w:rPr>
          <w:rFonts w:cs="Arial"/>
        </w:rPr>
        <w:t xml:space="preserve">A focus in 2018 as well as 2019, has been on the development of new, sustainable (in location, as well as efficiency) affordable units and sustainable rehabilitation of existing units in order to maintain affordable rent and housing stock as well as increase the availability of affordable housing.  These are increased efforts that are being made to address the triple bottom line needs defined as environmental, economic and social health aspects.  The City of Santa Fe's 25-Year Sustainability Plan is focused upon taking the necessary steps to become carbon neutral by 2040, while increasing ecological </w:t>
      </w:r>
      <w:proofErr w:type="spellStart"/>
      <w:r w:rsidRPr="001D3F49">
        <w:rPr>
          <w:rFonts w:cs="Arial"/>
        </w:rPr>
        <w:t>resiliance</w:t>
      </w:r>
      <w:proofErr w:type="spellEnd"/>
      <w:r w:rsidRPr="001D3F49">
        <w:rPr>
          <w:rFonts w:cs="Arial"/>
        </w:rPr>
        <w:t xml:space="preserve">, economic vitality, quality of life and social equity for Santa </w:t>
      </w:r>
      <w:proofErr w:type="spellStart"/>
      <w:r w:rsidRPr="001D3F49">
        <w:rPr>
          <w:rFonts w:cs="Arial"/>
        </w:rPr>
        <w:t>Feans</w:t>
      </w:r>
      <w:proofErr w:type="spellEnd"/>
      <w:r w:rsidRPr="001D3F49">
        <w:rPr>
          <w:rFonts w:cs="Arial"/>
        </w:rPr>
        <w:t>.  </w:t>
      </w:r>
    </w:p>
    <w:p w:rsidR="008C3B9B" w:rsidRPr="001D3F49" w:rsidRDefault="003A4F88">
      <w:pPr>
        <w:keepNext/>
        <w:widowControl w:val="0"/>
        <w:rPr>
          <w:b/>
        </w:rPr>
      </w:pPr>
      <w:r w:rsidRPr="001D3F49">
        <w:rPr>
          <w:b/>
        </w:rPr>
        <w:t>Actions planned to foster and maintain affordable housing</w:t>
      </w:r>
    </w:p>
    <w:p w:rsidR="008C3B9B" w:rsidRPr="001D3F49" w:rsidRDefault="003A4F88">
      <w:pPr>
        <w:keepNext/>
        <w:widowControl w:val="0"/>
        <w:spacing w:beforeAutospacing="1" w:afterAutospacing="1"/>
        <w:rPr>
          <w:rFonts w:cs="Arial"/>
        </w:rPr>
      </w:pPr>
      <w:r w:rsidRPr="001D3F49">
        <w:rPr>
          <w:rFonts w:cs="Arial"/>
        </w:rPr>
        <w:t>The City of Santa Fe is committed to providing funding that supports innovative and sustainable housing solutions that result in permanently affordable and sustainable housing for residents who live and/or work in Santa Fe. It will continue to prioritize the use of CDBG and the Affordable Housing Trust Fund allocations to support mortgage principal reduction assistance, home repair and rental assistance. The City also provides administrative funding to nonprofit partners to provide housing and/or housing-related services. The Youth and Family Services Division funds several programs that serve homeless and those with special needs and the City's Office of Affordable Housing provides funding to support homebuyer training and counseling and support for existing homeowners through home repair, refinancing, and Home Equity Conversion Mortgages (HECM).</w:t>
      </w:r>
    </w:p>
    <w:p w:rsidR="008C3B9B" w:rsidRPr="001D3F49" w:rsidRDefault="003A4F88">
      <w:pPr>
        <w:keepNext/>
        <w:widowControl w:val="0"/>
        <w:spacing w:beforeAutospacing="1" w:afterAutospacing="1"/>
        <w:rPr>
          <w:rFonts w:cs="Arial"/>
        </w:rPr>
      </w:pPr>
      <w:r w:rsidRPr="001D3F49">
        <w:rPr>
          <w:rFonts w:cs="Arial"/>
        </w:rPr>
        <w:t>The City’s inclusionary zoning program requires all residential developments to provide a percentage of the total units as affordable, 20% for homeownership units and 15% for rental units. As mentioned in AP-75, an ordinance amendment allows for a fee in lieu to be paid, by right, for multi-family rental development. The fee is calculated</w:t>
      </w:r>
      <w:proofErr w:type="gramStart"/>
      <w:r w:rsidRPr="001D3F49">
        <w:rPr>
          <w:rFonts w:cs="Arial"/>
        </w:rPr>
        <w:t>  using</w:t>
      </w:r>
      <w:proofErr w:type="gramEnd"/>
      <w:r w:rsidRPr="001D3F49">
        <w:rPr>
          <w:rFonts w:cs="Arial"/>
        </w:rPr>
        <w:t xml:space="preserve"> an "affordability gap" basis: the subsidized rent amount subtracted from the area's fair market rent.  Fees paid support the Affordable Housing Trust Fund, which, in turn, can fund rental assistance throughout the City as well as down payment assistance. The incentives for this program are a 15% density bonus, fee reductions for water and wastewater connections and fee waivers for development review and permit fees. The</w:t>
      </w:r>
      <w:r w:rsidRPr="001D3F49">
        <w:rPr>
          <w:rFonts w:cs="Arial"/>
          <w:i/>
        </w:rPr>
        <w:t xml:space="preserve"> </w:t>
      </w:r>
      <w:r w:rsidRPr="001D3F49">
        <w:rPr>
          <w:rFonts w:cs="Arial"/>
        </w:rPr>
        <w:t>affordability of homes created through the SFHP is controlled by the placement of a lien on the property that constitutes the difference between the appraised value of the home and the subsidized/effective sales price paid by the income-qualified buyer. If the unit is sold, the lien is either transferred to the new affordable buyer who is income qualified or repaid into the City’s Affordable Housing Trust Fund (AHTF).</w:t>
      </w:r>
    </w:p>
    <w:p w:rsidR="008C3B9B" w:rsidRPr="001D3F49" w:rsidRDefault="003A4F88">
      <w:pPr>
        <w:keepNext/>
        <w:widowControl w:val="0"/>
        <w:spacing w:beforeAutospacing="1" w:afterAutospacing="1"/>
        <w:rPr>
          <w:b/>
        </w:rPr>
      </w:pPr>
      <w:r w:rsidRPr="001D3F49">
        <w:rPr>
          <w:rFonts w:cs="Arial"/>
        </w:rPr>
        <w:t> </w:t>
      </w:r>
      <w:r w:rsidRPr="001D3F49">
        <w:rPr>
          <w:b/>
        </w:rPr>
        <w:t>Actions planned to reduce lead-based paint hazards</w:t>
      </w:r>
    </w:p>
    <w:p w:rsidR="008C3B9B" w:rsidRPr="001D3F49" w:rsidRDefault="003A4F88">
      <w:pPr>
        <w:keepNext/>
        <w:widowControl w:val="0"/>
        <w:spacing w:beforeAutospacing="1" w:afterAutospacing="1"/>
        <w:rPr>
          <w:rFonts w:cs="Arial"/>
        </w:rPr>
      </w:pPr>
      <w:r w:rsidRPr="001D3F49">
        <w:rPr>
          <w:rFonts w:cs="Arial"/>
        </w:rPr>
        <w:t xml:space="preserve">According to the State of NM Department of Health, Santa Fe has low risk factors for lead exposure in children. 9.6% of its housing stock was built before 1950 and in 2011, 0 children in Santa Fe County </w:t>
      </w:r>
      <w:r w:rsidRPr="001D3F49">
        <w:rPr>
          <w:rFonts w:cs="Arial"/>
        </w:rPr>
        <w:lastRenderedPageBreak/>
        <w:t xml:space="preserve">tested positively for elevated blood levels. More recent studies by the NMDOH identified Santa Fe County as having “low levels” of lead exposure, as cited in the NM Epidemiology Report, April 2017. The Office of Affordable Housing also conducts environmental reviews on all CDBG-funded activities. In cases where individual homes are older than 1978 and may have lead based paint, the </w:t>
      </w:r>
      <w:proofErr w:type="spellStart"/>
      <w:r w:rsidRPr="001D3F49">
        <w:rPr>
          <w:rFonts w:cs="Arial"/>
        </w:rPr>
        <w:t>subrecipient</w:t>
      </w:r>
      <w:proofErr w:type="spellEnd"/>
      <w:r w:rsidRPr="001D3F49">
        <w:rPr>
          <w:rFonts w:cs="Arial"/>
        </w:rPr>
        <w:t xml:space="preserve"> is required to follow all applicable law to assess the presence of lead and remediate it, if necessary.</w:t>
      </w:r>
    </w:p>
    <w:p w:rsidR="008C3B9B" w:rsidRPr="001D3F49" w:rsidRDefault="003A4F88">
      <w:pPr>
        <w:keepNext/>
        <w:widowControl w:val="0"/>
        <w:spacing w:beforeAutospacing="1" w:afterAutospacing="1"/>
        <w:rPr>
          <w:rFonts w:cs="Arial"/>
        </w:rPr>
      </w:pPr>
      <w:r w:rsidRPr="001D3F49">
        <w:rPr>
          <w:rFonts w:cs="Arial"/>
        </w:rPr>
        <w:t xml:space="preserve">Additionally, the City of Santa Fe’s housing partners - Habitat for Humanity, The Housing Trust and </w:t>
      </w:r>
      <w:proofErr w:type="spellStart"/>
      <w:r w:rsidRPr="001D3F49">
        <w:rPr>
          <w:rFonts w:cs="Arial"/>
        </w:rPr>
        <w:t>Homewise</w:t>
      </w:r>
      <w:proofErr w:type="spellEnd"/>
      <w:r w:rsidRPr="001D3F49">
        <w:rPr>
          <w:rFonts w:cs="Arial"/>
        </w:rPr>
        <w:t xml:space="preserve"> - must notify homeowners of any potential lead-based paint issues as part of every home-buying transaction. If a homebuyer purchases an already existing home with financial assistance from the Housing Trust or </w:t>
      </w:r>
      <w:proofErr w:type="spellStart"/>
      <w:r w:rsidRPr="001D3F49">
        <w:rPr>
          <w:rFonts w:cs="Arial"/>
        </w:rPr>
        <w:t>Homewise</w:t>
      </w:r>
      <w:proofErr w:type="spellEnd"/>
      <w:r w:rsidRPr="001D3F49">
        <w:rPr>
          <w:rFonts w:cs="Arial"/>
        </w:rPr>
        <w:t xml:space="preserve">, they are given a lead-based paint disclosure form that must be signed. If a home is purchased that was built before 1978, the EPA lead-based paint pamphlet entitled “Protect Your Family from Lead in Your Home” is also given to the homeowner.   All federally funded home-repair activities are also subject to stringent guidelines for lead-based paint assessment and remediation. Both Habitat and </w:t>
      </w:r>
      <w:proofErr w:type="spellStart"/>
      <w:r w:rsidRPr="001D3F49">
        <w:rPr>
          <w:rFonts w:cs="Arial"/>
        </w:rPr>
        <w:t>Homewise</w:t>
      </w:r>
      <w:proofErr w:type="spellEnd"/>
      <w:r w:rsidRPr="001D3F49">
        <w:rPr>
          <w:rFonts w:cs="Arial"/>
        </w:rPr>
        <w:t xml:space="preserve"> are experienced in addressing the presence of lead-based paint in their home rehabilitation programs. Any presence of lead-based paint is remediated by a certified professional.</w:t>
      </w:r>
    </w:p>
    <w:p w:rsidR="008C3B9B" w:rsidRPr="001D3F49" w:rsidRDefault="003A4F88">
      <w:pPr>
        <w:keepNext/>
        <w:widowControl w:val="0"/>
        <w:rPr>
          <w:b/>
        </w:rPr>
      </w:pPr>
      <w:r w:rsidRPr="001D3F49">
        <w:rPr>
          <w:b/>
        </w:rPr>
        <w:t>Actions planned to reduce the number of poverty-level families</w:t>
      </w:r>
    </w:p>
    <w:p w:rsidR="008C3B9B" w:rsidRPr="001D3F49" w:rsidRDefault="003A4F88">
      <w:pPr>
        <w:keepNext/>
        <w:widowControl w:val="0"/>
        <w:spacing w:beforeAutospacing="1" w:afterAutospacing="1"/>
        <w:rPr>
          <w:rFonts w:cs="Arial"/>
        </w:rPr>
      </w:pPr>
      <w:r w:rsidRPr="001D3F49">
        <w:rPr>
          <w:rFonts w:cs="Arial"/>
        </w:rPr>
        <w:t>As part of an anti-poverty strategy, the City will work toward implementing the following:</w:t>
      </w:r>
    </w:p>
    <w:p w:rsidR="008C3B9B" w:rsidRPr="001D3F49" w:rsidRDefault="003A4F88">
      <w:pPr>
        <w:keepNext/>
        <w:widowControl w:val="0"/>
        <w:numPr>
          <w:ilvl w:val="0"/>
          <w:numId w:val="3"/>
        </w:numPr>
        <w:spacing w:beforeAutospacing="1" w:afterAutospacing="1"/>
        <w:rPr>
          <w:rFonts w:cs="Arial"/>
        </w:rPr>
      </w:pPr>
      <w:r w:rsidRPr="001D3F49">
        <w:rPr>
          <w:rFonts w:cs="Arial"/>
        </w:rPr>
        <w:t>Establish priorities for allocating federal tax credits to mixed income rental developments where at least 30% of the rental units will be affordable to households earning less than 50% of the AMI; (The Soleras Station project funded through CDBG will initiate this strategy.)</w:t>
      </w:r>
    </w:p>
    <w:p w:rsidR="008C3B9B" w:rsidRPr="001D3F49" w:rsidRDefault="003A4F88">
      <w:pPr>
        <w:keepNext/>
        <w:widowControl w:val="0"/>
        <w:numPr>
          <w:ilvl w:val="0"/>
          <w:numId w:val="3"/>
        </w:numPr>
        <w:spacing w:beforeAutospacing="1" w:afterAutospacing="1"/>
        <w:rPr>
          <w:rFonts w:cs="Arial"/>
        </w:rPr>
      </w:pPr>
      <w:r w:rsidRPr="001D3F49">
        <w:rPr>
          <w:rFonts w:cs="Arial"/>
        </w:rPr>
        <w:t>Fund a local housing voucher program to provide assistance to the homeless and near homeless; (Local funds will support a voucher program administered through Life Link.)</w:t>
      </w:r>
    </w:p>
    <w:p w:rsidR="008C3B9B" w:rsidRPr="001D3F49" w:rsidRDefault="003A4F88">
      <w:pPr>
        <w:keepNext/>
        <w:widowControl w:val="0"/>
        <w:numPr>
          <w:ilvl w:val="0"/>
          <w:numId w:val="3"/>
        </w:numPr>
        <w:spacing w:beforeAutospacing="1" w:afterAutospacing="1"/>
        <w:rPr>
          <w:rFonts w:cs="Arial"/>
        </w:rPr>
      </w:pPr>
      <w:r w:rsidRPr="001D3F49">
        <w:rPr>
          <w:rFonts w:cs="Arial"/>
        </w:rPr>
        <w:t>Modify the Santa Fe Homes Program (SFHP) so that the rental requirement is relevant to the housing needs in the community. (Underway)</w:t>
      </w:r>
    </w:p>
    <w:p w:rsidR="008C3B9B" w:rsidRPr="001D3F49" w:rsidRDefault="003A4F88">
      <w:pPr>
        <w:keepNext/>
        <w:widowControl w:val="0"/>
        <w:numPr>
          <w:ilvl w:val="0"/>
          <w:numId w:val="3"/>
        </w:numPr>
        <w:spacing w:beforeAutospacing="1" w:afterAutospacing="1"/>
        <w:rPr>
          <w:rFonts w:cs="Arial"/>
        </w:rPr>
      </w:pPr>
      <w:r w:rsidRPr="001D3F49">
        <w:rPr>
          <w:rFonts w:cs="Arial"/>
        </w:rPr>
        <w:t>Work with for-profit and non-profit organizations to develop one new multi-family, mixed income rental property. Total units not to exceed 100 per project (Support for the Arts + Creativity Center is ongoing);</w:t>
      </w:r>
    </w:p>
    <w:p w:rsidR="008C3B9B" w:rsidRPr="001D3F49" w:rsidRDefault="003A4F88">
      <w:pPr>
        <w:keepNext/>
        <w:widowControl w:val="0"/>
        <w:numPr>
          <w:ilvl w:val="0"/>
          <w:numId w:val="3"/>
        </w:numPr>
        <w:spacing w:beforeAutospacing="1" w:afterAutospacing="1"/>
        <w:rPr>
          <w:rFonts w:cs="Arial"/>
        </w:rPr>
      </w:pPr>
      <w:r w:rsidRPr="001D3F49">
        <w:rPr>
          <w:rFonts w:cs="Arial"/>
        </w:rPr>
        <w:t>Identify all existing affordable rentals and develop a preservation plan as needed. (Underway as part of the revitalization of the Midtown Campus project.)</w:t>
      </w:r>
    </w:p>
    <w:p w:rsidR="008C3B9B" w:rsidRPr="001D3F49" w:rsidRDefault="003A4F88">
      <w:pPr>
        <w:keepNext/>
        <w:widowControl w:val="0"/>
        <w:spacing w:beforeAutospacing="1" w:afterAutospacing="1"/>
        <w:rPr>
          <w:rFonts w:cs="Arial"/>
        </w:rPr>
      </w:pPr>
      <w:r w:rsidRPr="001D3F49">
        <w:rPr>
          <w:rFonts w:cs="Arial"/>
        </w:rPr>
        <w:t>Given the city’s high rate of cost burden, even for homeowners, it is apparent that continued focus on rehabilitation, home repair, and other support services is essential to alleviating poverty in Santa Fe.</w:t>
      </w:r>
    </w:p>
    <w:p w:rsidR="008C3B9B" w:rsidRPr="001D3F49" w:rsidRDefault="003A4F88">
      <w:pPr>
        <w:keepNext/>
        <w:widowControl w:val="0"/>
        <w:spacing w:beforeAutospacing="1" w:afterAutospacing="1"/>
        <w:rPr>
          <w:rFonts w:cs="Arial"/>
        </w:rPr>
      </w:pPr>
      <w:r w:rsidRPr="001D3F49">
        <w:rPr>
          <w:rFonts w:cs="Arial"/>
        </w:rPr>
        <w:t>Specific programs that reduce the number of poverty level families are:</w:t>
      </w:r>
    </w:p>
    <w:p w:rsidR="008C3B9B" w:rsidRPr="001D3F49" w:rsidRDefault="003A4F88">
      <w:pPr>
        <w:keepNext/>
        <w:widowControl w:val="0"/>
        <w:numPr>
          <w:ilvl w:val="0"/>
          <w:numId w:val="3"/>
        </w:numPr>
        <w:spacing w:beforeAutospacing="1" w:afterAutospacing="1"/>
        <w:rPr>
          <w:rFonts w:cs="Arial"/>
        </w:rPr>
      </w:pPr>
      <w:r w:rsidRPr="001D3F49">
        <w:rPr>
          <w:rFonts w:cs="Arial"/>
        </w:rPr>
        <w:t>Conserve and maintain Santa Fe’s existing housing stock and residential neighborhoods.</w:t>
      </w:r>
    </w:p>
    <w:p w:rsidR="008C3B9B" w:rsidRPr="001D3F49" w:rsidRDefault="003A4F88">
      <w:pPr>
        <w:keepNext/>
        <w:widowControl w:val="0"/>
        <w:numPr>
          <w:ilvl w:val="0"/>
          <w:numId w:val="3"/>
        </w:numPr>
        <w:spacing w:beforeAutospacing="1" w:afterAutospacing="1"/>
        <w:rPr>
          <w:rFonts w:cs="Arial"/>
        </w:rPr>
      </w:pPr>
      <w:r w:rsidRPr="001D3F49">
        <w:rPr>
          <w:rFonts w:cs="Arial"/>
        </w:rPr>
        <w:t xml:space="preserve">Continue to support rehabilitation loan programs targeted toward low to moderate income homeowners (50%-80% AMI), which includes home renovations, emergency repairs and energy </w:t>
      </w:r>
      <w:r w:rsidRPr="001D3F49">
        <w:rPr>
          <w:rFonts w:cs="Arial"/>
        </w:rPr>
        <w:lastRenderedPageBreak/>
        <w:t>conservation measures including the purchase of new appliances, retrofits, and solar water heaters.</w:t>
      </w:r>
    </w:p>
    <w:p w:rsidR="008C3B9B" w:rsidRPr="001D3F49" w:rsidRDefault="003A4F88">
      <w:pPr>
        <w:keepNext/>
        <w:widowControl w:val="0"/>
        <w:numPr>
          <w:ilvl w:val="0"/>
          <w:numId w:val="3"/>
        </w:numPr>
        <w:spacing w:beforeAutospacing="1" w:afterAutospacing="1"/>
        <w:rPr>
          <w:rFonts w:cs="Arial"/>
        </w:rPr>
      </w:pPr>
      <w:r w:rsidRPr="001D3F49">
        <w:rPr>
          <w:rFonts w:cs="Arial"/>
        </w:rPr>
        <w:t xml:space="preserve">Support the SFCHA’s ongoing RAD conversion projects to renovate public housing units, </w:t>
      </w:r>
      <w:proofErr w:type="spellStart"/>
      <w:r w:rsidRPr="001D3F49">
        <w:rPr>
          <w:rFonts w:cs="Arial"/>
        </w:rPr>
        <w:t>buildin</w:t>
      </w:r>
      <w:proofErr w:type="spellEnd"/>
      <w:r w:rsidRPr="001D3F49">
        <w:rPr>
          <w:rFonts w:cs="Arial"/>
        </w:rPr>
        <w:t xml:space="preserve"> new units when feasible.</w:t>
      </w:r>
    </w:p>
    <w:p w:rsidR="008C3B9B" w:rsidRPr="001D3F49" w:rsidRDefault="003A4F88">
      <w:pPr>
        <w:keepNext/>
        <w:widowControl w:val="0"/>
        <w:rPr>
          <w:b/>
        </w:rPr>
      </w:pPr>
      <w:r w:rsidRPr="001D3F49">
        <w:rPr>
          <w:b/>
        </w:rPr>
        <w:t xml:space="preserve">Actions planned to develop institutional structure </w:t>
      </w:r>
    </w:p>
    <w:p w:rsidR="008C3B9B" w:rsidRPr="001D3F49" w:rsidRDefault="003A4F88">
      <w:pPr>
        <w:keepNext/>
        <w:widowControl w:val="0"/>
        <w:spacing w:beforeAutospacing="1" w:afterAutospacing="1"/>
        <w:rPr>
          <w:rFonts w:cs="Arial"/>
        </w:rPr>
      </w:pPr>
      <w:r w:rsidRPr="001D3F49">
        <w:rPr>
          <w:rFonts w:cs="Arial"/>
        </w:rPr>
        <w:t xml:space="preserve">During the current program year, the City will continue the successful institutional delivery efforts and, when needs </w:t>
      </w:r>
      <w:proofErr w:type="gramStart"/>
      <w:r w:rsidRPr="001D3F49">
        <w:rPr>
          <w:rFonts w:cs="Arial"/>
        </w:rPr>
        <w:t>arise,</w:t>
      </w:r>
      <w:proofErr w:type="gramEnd"/>
      <w:r w:rsidRPr="001D3F49">
        <w:rPr>
          <w:rFonts w:cs="Arial"/>
        </w:rPr>
        <w:t xml:space="preserve"> work with partners to address those challenges with program delivery.</w:t>
      </w:r>
    </w:p>
    <w:p w:rsidR="008C3B9B" w:rsidRPr="001D3F49" w:rsidRDefault="003A4F88">
      <w:pPr>
        <w:keepNext/>
        <w:widowControl w:val="0"/>
        <w:spacing w:beforeAutospacing="1" w:afterAutospacing="1"/>
        <w:rPr>
          <w:rFonts w:cs="Arial"/>
        </w:rPr>
      </w:pPr>
      <w:r w:rsidRPr="001D3F49">
        <w:rPr>
          <w:rFonts w:cs="Arial"/>
        </w:rPr>
        <w:t>The biggest challenge for the City of Santa Fe over the next five years will be to continue to address the increasing demands of housing needs with limited financial resources. The City of Santa Fe’s model of service delivery is to pass through most federal funds to sub-grantees and enter into administrative contracts with service providers who provide the services. This ensures that services are provided in the most efficient and relevant manner as possible. The sub-grantees are then able to leverage additional programming and project funds, including LIHTC, HOME, ESG, CDFI, as well as funds allocated through the state’s Mortgage Finance Authority.</w:t>
      </w:r>
    </w:p>
    <w:p w:rsidR="008C3B9B" w:rsidRPr="001D3F49" w:rsidRDefault="003A4F88">
      <w:pPr>
        <w:keepNext/>
        <w:widowControl w:val="0"/>
        <w:spacing w:beforeAutospacing="1" w:afterAutospacing="1"/>
        <w:rPr>
          <w:rFonts w:cs="Arial"/>
        </w:rPr>
      </w:pPr>
      <w:r w:rsidRPr="001D3F49">
        <w:rPr>
          <w:rFonts w:cs="Arial"/>
        </w:rPr>
        <w:t xml:space="preserve">The main strengths of the current institutional delivery system is the wide range of services provided by the City or the funding of Non-profit organizations to offer an array of services </w:t>
      </w:r>
      <w:proofErr w:type="spellStart"/>
      <w:r w:rsidRPr="001D3F49">
        <w:rPr>
          <w:rFonts w:cs="Arial"/>
        </w:rPr>
        <w:t>to</w:t>
      </w:r>
      <w:proofErr w:type="spellEnd"/>
      <w:r w:rsidRPr="001D3F49">
        <w:rPr>
          <w:rFonts w:cs="Arial"/>
        </w:rPr>
        <w:t xml:space="preserve"> low to moderate income residents.  The City of Santa Fe will carry out the priorities in the </w:t>
      </w:r>
      <w:r w:rsidRPr="001D3F49">
        <w:rPr>
          <w:rFonts w:cs="Arial"/>
          <w:i/>
        </w:rPr>
        <w:t>Consolidated Plan</w:t>
      </w:r>
      <w:r w:rsidRPr="001D3F49">
        <w:rPr>
          <w:rFonts w:cs="Arial"/>
        </w:rPr>
        <w:t xml:space="preserve"> by continuing to collaboratively work with our non-profit partners. The City’s philosophy is to help build the capacity of our service providers, rather than increase the size of the City’s bureaucracy. The City and its staff serve as advocates and coordinators for our partner non-profits. </w:t>
      </w:r>
      <w:proofErr w:type="gramStart"/>
      <w:r w:rsidRPr="001D3F49">
        <w:rPr>
          <w:rFonts w:cs="Arial"/>
        </w:rPr>
        <w:t>Another strength</w:t>
      </w:r>
      <w:proofErr w:type="gramEnd"/>
      <w:r w:rsidRPr="001D3F49">
        <w:rPr>
          <w:rFonts w:cs="Arial"/>
        </w:rPr>
        <w:t xml:space="preserve"> is the diversity of services provided with little overlap because of the coordination between City departments as well as between the City and the non-profit organizations. This communication and cooperation are </w:t>
      </w:r>
      <w:proofErr w:type="gramStart"/>
      <w:r w:rsidRPr="001D3F49">
        <w:rPr>
          <w:rFonts w:cs="Arial"/>
        </w:rPr>
        <w:t>key</w:t>
      </w:r>
      <w:proofErr w:type="gramEnd"/>
      <w:r w:rsidRPr="001D3F49">
        <w:rPr>
          <w:rFonts w:cs="Arial"/>
        </w:rPr>
        <w:t xml:space="preserve"> to ensuring that the services reach a wide range of the population who are in need, including homeless, senior citizens, low/mod income, at risk youth and people with special needs and disabilities.</w:t>
      </w:r>
    </w:p>
    <w:p w:rsidR="008C3B9B" w:rsidRPr="001D3F49" w:rsidRDefault="003A4F88">
      <w:pPr>
        <w:keepNext/>
        <w:widowControl w:val="0"/>
        <w:rPr>
          <w:b/>
        </w:rPr>
      </w:pPr>
      <w:r w:rsidRPr="001D3F49">
        <w:rPr>
          <w:b/>
        </w:rPr>
        <w:t>Actions planned to enhance coordination between public and private housing and social service agencies</w:t>
      </w:r>
    </w:p>
    <w:p w:rsidR="008C3B9B" w:rsidRPr="001D3F49" w:rsidRDefault="003A4F88">
      <w:pPr>
        <w:keepNext/>
        <w:widowControl w:val="0"/>
        <w:spacing w:beforeAutospacing="1" w:afterAutospacing="1"/>
        <w:rPr>
          <w:rFonts w:cs="Arial"/>
        </w:rPr>
      </w:pPr>
      <w:r w:rsidRPr="001D3F49">
        <w:rPr>
          <w:rFonts w:cs="Arial"/>
        </w:rPr>
        <w:t xml:space="preserve">The City of Santa Fe has a long and successful history of working with the nonprofit, private, and governmental sectors to create collaborative partnerships. The City encourages partnerships with the state and federal governments to expand funding for affordable housing, especially housing for people with disabilities, seniors, minorities, female-headed populations and various special needs populations. The City acts as a convener through its use of funds to support a variety of housing services and programs related to housing security. Through its various citizen committees (Community Development Commission, Veterans Affairs Committee, the Mayor's Panel on Disability, the newly formed Mayor's Task Force on Homelessness, Built for Zero Initiative with Community Services, the Children and Youth Committee, and more efforts to network with Economic Development for the increase of affordable workforce housing stock, etc.) the City ensures that funds are deployed to maximum benefit in the </w:t>
      </w:r>
      <w:r w:rsidRPr="001D3F49">
        <w:rPr>
          <w:rFonts w:cs="Arial"/>
        </w:rPr>
        <w:lastRenderedPageBreak/>
        <w:t xml:space="preserve">community. The Family and Youth Services Office </w:t>
      </w:r>
      <w:proofErr w:type="gramStart"/>
      <w:r w:rsidRPr="001D3F49">
        <w:rPr>
          <w:rFonts w:cs="Arial"/>
        </w:rPr>
        <w:t>funds</w:t>
      </w:r>
      <w:proofErr w:type="gramEnd"/>
      <w:r w:rsidRPr="001D3F49">
        <w:rPr>
          <w:rFonts w:cs="Arial"/>
        </w:rPr>
        <w:t xml:space="preserve"> numerous transitional homeless programs including: Youth Shelters (outreach, transitional living, and emergency shelter), Interfaith (Women’s and Community Shelter), St Elizabeth Shelter (Men and Family shelter). In addition, the Veterans Advisory Board funds a veteran support worker through the Veterans Integration Center (VIC) and rental space at Interfaith for a Homeless Veterans Coordinator through the Veterans Administration. The City also funds Adelante school based program and Communities in Schools to identify and work with homeless families in Santa Fe Public Schools. CDBG funds are being used to provide renovation of a permanent supportive housing program (Casa </w:t>
      </w:r>
      <w:proofErr w:type="spellStart"/>
      <w:r w:rsidRPr="001D3F49">
        <w:rPr>
          <w:rFonts w:cs="Arial"/>
        </w:rPr>
        <w:t>Cerrillos</w:t>
      </w:r>
      <w:proofErr w:type="spellEnd"/>
      <w:r w:rsidRPr="001D3F49">
        <w:rPr>
          <w:rFonts w:cs="Arial"/>
        </w:rPr>
        <w:t xml:space="preserve">) run by St Elizabeth Shelter, as well as the funding necessary to support an outreach coordinator for the Drop </w:t>
      </w:r>
      <w:proofErr w:type="gramStart"/>
      <w:r w:rsidRPr="001D3F49">
        <w:rPr>
          <w:rFonts w:cs="Arial"/>
        </w:rPr>
        <w:t>In</w:t>
      </w:r>
      <w:proofErr w:type="gramEnd"/>
      <w:r w:rsidRPr="001D3F49">
        <w:rPr>
          <w:rFonts w:cs="Arial"/>
        </w:rPr>
        <w:t xml:space="preserve"> Center run by Youth Shelters.</w:t>
      </w:r>
    </w:p>
    <w:p w:rsidR="008C3B9B" w:rsidRPr="001D3F49" w:rsidRDefault="003A4F88">
      <w:pPr>
        <w:keepNext/>
        <w:widowControl w:val="0"/>
        <w:spacing w:beforeAutospacing="1" w:afterAutospacing="1"/>
        <w:rPr>
          <w:rFonts w:cs="Arial"/>
        </w:rPr>
      </w:pPr>
      <w:r w:rsidRPr="001D3F49">
        <w:rPr>
          <w:rFonts w:cs="Arial"/>
        </w:rPr>
        <w:t xml:space="preserve">Specific projects that bridge economic development needs with that of housing providers and social services agencies include: redevelopment of the Midtown Campus; support of the A+CC live/work affordable housing project; support of the housing needs for youth participating in the </w:t>
      </w:r>
      <w:proofErr w:type="spellStart"/>
      <w:r w:rsidRPr="001D3F49">
        <w:rPr>
          <w:rFonts w:cs="Arial"/>
        </w:rPr>
        <w:t>Youthworks</w:t>
      </w:r>
      <w:proofErr w:type="spellEnd"/>
      <w:r w:rsidRPr="001D3F49">
        <w:rPr>
          <w:rFonts w:cs="Arial"/>
        </w:rPr>
        <w:t xml:space="preserve"> Culinary job training program; and support for low-mod homebuyers/homeowners which directly supports the local economy and the triple bottom line address of social, economic and environmental sustainability practices adoption throughout the City.</w:t>
      </w:r>
    </w:p>
    <w:p w:rsidR="008C3B9B" w:rsidRPr="001D3F49" w:rsidRDefault="003A4F88">
      <w:pPr>
        <w:keepNext/>
        <w:widowControl w:val="0"/>
        <w:spacing w:line="204" w:lineRule="auto"/>
        <w:rPr>
          <w:b/>
        </w:rPr>
      </w:pPr>
      <w:r w:rsidRPr="001D3F49">
        <w:rPr>
          <w:b/>
        </w:rPr>
        <w:t xml:space="preserve">Discussion: </w:t>
      </w:r>
    </w:p>
    <w:p w:rsidR="008C3B9B" w:rsidRPr="001D3F49" w:rsidRDefault="003A4F88">
      <w:pPr>
        <w:keepNext/>
        <w:widowControl w:val="0"/>
        <w:spacing w:beforeAutospacing="1" w:afterAutospacing="1"/>
        <w:rPr>
          <w:b/>
        </w:rPr>
      </w:pPr>
      <w:r w:rsidRPr="001D3F49">
        <w:rPr>
          <w:rFonts w:cs="Arial"/>
        </w:rPr>
        <w:t>The most obvious gap is the reduction in funding on all levels from the federal to the local levels. Another effect of the recent economic downturn is the increase in households at risk becoming homeless or experiencing episodic homelessness. Without an increase in resources to support services and facilities, the service providers are grappling with limited capacity to meet emerging needs. In response, the Santa Fe City Council has supported an innovative combination of regulation, policy and financial support for the development, preservation and improvement of affordable housing.</w:t>
      </w:r>
    </w:p>
    <w:p w:rsidR="008C3B9B" w:rsidRPr="001D3F49" w:rsidRDefault="003A4F88">
      <w:pPr>
        <w:keepNext/>
        <w:widowControl w:val="0"/>
        <w:spacing w:beforeAutospacing="1" w:afterAutospacing="1"/>
        <w:rPr>
          <w:b/>
        </w:rPr>
      </w:pPr>
      <w:r w:rsidRPr="001D3F49">
        <w:rPr>
          <w:rFonts w:cs="Arial"/>
        </w:rPr>
        <w:t xml:space="preserve">The City’s philosophy is to help build the capacity of community-based service providers, rather than to increase the size of its bureaucracy. This has been achieved by providing local funding to support administrative contracts in all areas of nonprofit services – affordable housing, youth programs, human services and economic development. As a result, the nonprofit network in Santa Fe is among the strongest in the state of New Mexico. Many pilot programs initiated in Santa Fe have been replicated not only statewide, but across the nation. </w:t>
      </w:r>
    </w:p>
    <w:p w:rsidR="008C3B9B" w:rsidRPr="001D3F49" w:rsidRDefault="003A4F88">
      <w:pPr>
        <w:keepNext/>
        <w:widowControl w:val="0"/>
        <w:spacing w:beforeAutospacing="1" w:afterAutospacing="1"/>
        <w:rPr>
          <w:b/>
        </w:rPr>
      </w:pPr>
      <w:proofErr w:type="gramStart"/>
      <w:r w:rsidRPr="001D3F49">
        <w:rPr>
          <w:rFonts w:cs="Arial"/>
        </w:rPr>
        <w:t>Another strength</w:t>
      </w:r>
      <w:proofErr w:type="gramEnd"/>
      <w:r w:rsidRPr="001D3F49">
        <w:rPr>
          <w:rFonts w:cs="Arial"/>
        </w:rPr>
        <w:t xml:space="preserve"> of the City’s service delivery model is that a wide diversity of services is provided with little overlap because of the coordination between City departments as well as between the City and the non-profit organizations. This communication and cooperation are key to ensuring that services reach a those in the most need, including homeless families and individuals and those in danger of becoming homeless, veterans, senior citizens, victims of domestic violence, very-low income renters, at risk youth and people with special needs and disabilities.</w:t>
      </w:r>
    </w:p>
    <w:p w:rsidR="008C3B9B" w:rsidRPr="001D3F49" w:rsidRDefault="003A4F88">
      <w:pPr>
        <w:keepNext/>
        <w:widowControl w:val="0"/>
        <w:spacing w:beforeAutospacing="1" w:afterAutospacing="1"/>
        <w:rPr>
          <w:b/>
        </w:rPr>
      </w:pPr>
      <w:r w:rsidRPr="001D3F49">
        <w:rPr>
          <w:rFonts w:cs="Arial"/>
        </w:rPr>
        <w:t xml:space="preserve">Future production of new units will need to reflect the needs of emerging populations, specifically older, smaller households; the elderly; the self-employed; and special needs groups such as veterans. Market </w:t>
      </w:r>
      <w:r w:rsidRPr="001D3F49">
        <w:rPr>
          <w:rFonts w:cs="Arial"/>
        </w:rPr>
        <w:lastRenderedPageBreak/>
        <w:t>demand for single-family suburban style housing is decreasing as more households seek housing that is close to transportation, economic centers, services and amenities and can be adapted to changing needs to allow “aging in place” and entrepreneurial activities.  As a manner of addressing these needs, a new resolution to increase accessible dwelling units is in the works with Land Use and Housing partnering to create solutions to the challenge.  The resolution, if adopted, will affect zoning regulations and density barriers, and proposes ADU's as age in place alternatives that will also serve to provide much needed, additional infill housing inventory throughout the City.</w:t>
      </w:r>
    </w:p>
    <w:p w:rsidR="008C3B9B" w:rsidRPr="00D31C20" w:rsidRDefault="003A4F88" w:rsidP="00D31C20">
      <w:pPr>
        <w:pStyle w:val="Heading1"/>
        <w:pageBreakBefore/>
        <w:spacing w:before="0"/>
        <w:jc w:val="center"/>
        <w:rPr>
          <w:rFonts w:ascii="Calibri" w:hAnsi="Calibri"/>
          <w:color w:val="auto"/>
          <w:sz w:val="32"/>
          <w:szCs w:val="32"/>
        </w:rPr>
      </w:pPr>
      <w:r w:rsidRPr="00D31C20">
        <w:rPr>
          <w:rFonts w:ascii="Calibri" w:hAnsi="Calibri"/>
          <w:color w:val="auto"/>
          <w:sz w:val="32"/>
          <w:szCs w:val="32"/>
        </w:rPr>
        <w:lastRenderedPageBreak/>
        <w:t>Program Specific Requirements</w:t>
      </w:r>
    </w:p>
    <w:p w:rsidR="008C3B9B" w:rsidRPr="00D31C20" w:rsidRDefault="003A4F88">
      <w:pPr>
        <w:rPr>
          <w:b/>
          <w:sz w:val="24"/>
          <w:szCs w:val="24"/>
        </w:rPr>
      </w:pPr>
      <w:r w:rsidRPr="00D31C20">
        <w:rPr>
          <w:b/>
          <w:sz w:val="24"/>
          <w:szCs w:val="24"/>
        </w:rPr>
        <w:t>AP-90 Program Specific Requirements – 91.220(l</w:t>
      </w:r>
      <w:proofErr w:type="gramStart"/>
      <w:r w:rsidRPr="00D31C20">
        <w:rPr>
          <w:b/>
          <w:sz w:val="24"/>
          <w:szCs w:val="24"/>
        </w:rPr>
        <w:t>)(</w:t>
      </w:r>
      <w:proofErr w:type="gramEnd"/>
      <w:r w:rsidRPr="00D31C20">
        <w:rPr>
          <w:b/>
          <w:sz w:val="24"/>
          <w:szCs w:val="24"/>
        </w:rPr>
        <w:t>1,2,4)</w:t>
      </w:r>
    </w:p>
    <w:p w:rsidR="008C3B9B" w:rsidRPr="001D3F49" w:rsidRDefault="003A4F88">
      <w:pPr>
        <w:keepNext/>
        <w:widowControl w:val="0"/>
        <w:spacing w:line="204" w:lineRule="auto"/>
        <w:rPr>
          <w:b/>
        </w:rPr>
      </w:pPr>
      <w:r w:rsidRPr="001D3F49">
        <w:rPr>
          <w:b/>
        </w:rPr>
        <w:t xml:space="preserve">Introduction: </w:t>
      </w:r>
    </w:p>
    <w:p w:rsidR="008C3B9B" w:rsidRPr="001D3F49" w:rsidRDefault="003A4F88">
      <w:pPr>
        <w:keepNext/>
        <w:widowControl w:val="0"/>
        <w:spacing w:beforeAutospacing="1" w:afterAutospacing="1"/>
        <w:rPr>
          <w:b/>
        </w:rPr>
      </w:pPr>
      <w:r w:rsidRPr="001D3F49">
        <w:rPr>
          <w:rFonts w:cs="Arial"/>
        </w:rPr>
        <w:t>This section identifies program income that is available to the City of Santa Fe for use that is included in projects to be carried out during PY2018.</w:t>
      </w:r>
    </w:p>
    <w:p w:rsidR="008C3B9B" w:rsidRPr="00D31C20" w:rsidRDefault="003A4F88" w:rsidP="00D31C20">
      <w:pPr>
        <w:keepNext/>
        <w:widowControl w:val="0"/>
        <w:spacing w:beforeAutospacing="1" w:afterAutospacing="1"/>
        <w:rPr>
          <w:b/>
        </w:rPr>
      </w:pPr>
      <w:r w:rsidRPr="001D3F49">
        <w:rPr>
          <w:rFonts w:cs="Arial"/>
        </w:rPr>
        <w:t xml:space="preserve">Projects funded for FY2018-2019 reflect a variety of programs, facilities and services in addition to the programs that are most commonly funded by the City – down payment assistance for homebuyers and home improvement for low-to moderate-income households. Public services are limited to 15% of the entitlement award and for 2018-2019, three projects were funded: Adelante Elementary School liaison, Youth Shelters Outreach and Drop </w:t>
      </w:r>
      <w:proofErr w:type="gramStart"/>
      <w:r w:rsidRPr="001D3F49">
        <w:rPr>
          <w:rFonts w:cs="Arial"/>
        </w:rPr>
        <w:t>In</w:t>
      </w:r>
      <w:proofErr w:type="gramEnd"/>
      <w:r w:rsidRPr="001D3F49">
        <w:rPr>
          <w:rFonts w:cs="Arial"/>
        </w:rPr>
        <w:t xml:space="preserve"> Center and the </w:t>
      </w:r>
      <w:proofErr w:type="spellStart"/>
      <w:r w:rsidRPr="001D3F49">
        <w:rPr>
          <w:rFonts w:cs="Arial"/>
        </w:rPr>
        <w:t>Womens</w:t>
      </w:r>
      <w:proofErr w:type="spellEnd"/>
      <w:r w:rsidRPr="001D3F49">
        <w:rPr>
          <w:rFonts w:cs="Arial"/>
        </w:rPr>
        <w:t xml:space="preserve"> Summer Safe Haven.  Additionally, the City operates a local affordable housing trust fund (AHTF) that is funded through developer fees, pay off of City-held affordability liens, and land sales revenues from City-held mortgages. When a funding balance is accrued to support an allocation of local funds, the City disburses them in alignment with CDBG funds. The trust funds are monitored by the NM Mortgage Finance Authority for compliance with the NM Affordable Housing Act which allows funds to be used for beneficiaries earning up to 120% AMI (area median income). This enables the </w:t>
      </w:r>
      <w:proofErr w:type="spellStart"/>
      <w:r w:rsidRPr="001D3F49">
        <w:rPr>
          <w:rFonts w:cs="Arial"/>
        </w:rPr>
        <w:t>subrecipients</w:t>
      </w:r>
      <w:proofErr w:type="spellEnd"/>
      <w:r w:rsidRPr="001D3F49">
        <w:rPr>
          <w:rFonts w:cs="Arial"/>
        </w:rPr>
        <w:t xml:space="preserve"> to serve a full range of incomes as CDBG funds are used for those at 80% AMI</w:t>
      </w:r>
      <w:r w:rsidR="009C2A78">
        <w:rPr>
          <w:rFonts w:cs="Arial"/>
        </w:rPr>
        <w:t xml:space="preserve"> </w:t>
      </w:r>
      <w:bookmarkStart w:id="2" w:name="_GoBack"/>
      <w:bookmarkEnd w:id="2"/>
      <w:r w:rsidRPr="001D3F49">
        <w:rPr>
          <w:rFonts w:cs="Arial"/>
        </w:rPr>
        <w:t>and below and the AHTF can be used for those 81-120 AMI%.</w:t>
      </w:r>
    </w:p>
    <w:sectPr w:rsidR="008C3B9B" w:rsidRPr="00D31C20">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49" w:rsidRDefault="001D3F49">
      <w:r>
        <w:separator/>
      </w:r>
    </w:p>
  </w:endnote>
  <w:endnote w:type="continuationSeparator" w:id="0">
    <w:p w:rsidR="001D3F49" w:rsidRDefault="001D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1D3F49">
      <w:trPr>
        <w:jc w:val="center"/>
      </w:trPr>
      <w:tc>
        <w:tcPr>
          <w:tcW w:w="828" w:type="dxa"/>
        </w:tcPr>
        <w:p w:rsidR="001D3F49" w:rsidRDefault="001D3F49">
          <w:pPr>
            <w:pStyle w:val="Footer"/>
            <w:spacing w:after="0" w:line="240" w:lineRule="auto"/>
            <w:jc w:val="center"/>
          </w:pPr>
        </w:p>
      </w:tc>
      <w:tc>
        <w:tcPr>
          <w:tcW w:w="7976" w:type="dxa"/>
        </w:tcPr>
        <w:p w:rsidR="001D3F49" w:rsidRDefault="001D3F49">
          <w:pPr>
            <w:pStyle w:val="Footer"/>
            <w:spacing w:after="0" w:line="240" w:lineRule="auto"/>
            <w:jc w:val="center"/>
          </w:pPr>
          <w:r>
            <w:t>Annual Action Plan</w:t>
          </w:r>
        </w:p>
        <w:p w:rsidR="001D3F49" w:rsidRDefault="001D3F49">
          <w:pPr>
            <w:pStyle w:val="Footer"/>
            <w:spacing w:after="0" w:line="240" w:lineRule="auto"/>
            <w:jc w:val="center"/>
            <w:rPr>
              <w:rFonts w:cs="Arial"/>
            </w:rPr>
          </w:pPr>
          <w:r>
            <w:t>2019</w:t>
          </w:r>
        </w:p>
      </w:tc>
      <w:tc>
        <w:tcPr>
          <w:tcW w:w="772" w:type="dxa"/>
        </w:tcPr>
        <w:p w:rsidR="001D3F49" w:rsidRDefault="001D3F49">
          <w:pPr>
            <w:pStyle w:val="Footer"/>
            <w:spacing w:after="0" w:line="240" w:lineRule="auto"/>
            <w:jc w:val="right"/>
          </w:pPr>
          <w:r>
            <w:fldChar w:fldCharType="begin"/>
          </w:r>
          <w:r>
            <w:instrText>page</w:instrText>
          </w:r>
          <w:r>
            <w:fldChar w:fldCharType="separate"/>
          </w:r>
          <w:r w:rsidR="009C2A78">
            <w:rPr>
              <w:noProof/>
            </w:rPr>
            <w:t>14</w:t>
          </w:r>
          <w:r>
            <w:fldChar w:fldCharType="end"/>
          </w:r>
        </w:p>
      </w:tc>
    </w:tr>
  </w:tbl>
  <w:p w:rsidR="001D3F49" w:rsidRDefault="001D3F49">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1D3F49">
      <w:trPr>
        <w:jc w:val="center"/>
      </w:trPr>
      <w:tc>
        <w:tcPr>
          <w:tcW w:w="828" w:type="dxa"/>
        </w:tcPr>
        <w:p w:rsidR="001D3F49" w:rsidRDefault="001D3F49">
          <w:pPr>
            <w:pStyle w:val="Footer"/>
            <w:spacing w:after="0" w:line="240" w:lineRule="auto"/>
            <w:jc w:val="center"/>
          </w:pPr>
        </w:p>
      </w:tc>
      <w:tc>
        <w:tcPr>
          <w:tcW w:w="7976" w:type="dxa"/>
        </w:tcPr>
        <w:p w:rsidR="001D3F49" w:rsidRDefault="001D3F49">
          <w:pPr>
            <w:pStyle w:val="Footer"/>
            <w:spacing w:after="0" w:line="240" w:lineRule="auto"/>
            <w:jc w:val="center"/>
          </w:pPr>
          <w:r>
            <w:t>Annual Action Plan</w:t>
          </w:r>
        </w:p>
        <w:p w:rsidR="001D3F49" w:rsidRDefault="001D3F49">
          <w:pPr>
            <w:pStyle w:val="Footer"/>
            <w:spacing w:after="0" w:line="240" w:lineRule="auto"/>
            <w:jc w:val="center"/>
            <w:rPr>
              <w:rFonts w:cs="Arial"/>
            </w:rPr>
          </w:pPr>
          <w:r>
            <w:t>2019</w:t>
          </w:r>
        </w:p>
      </w:tc>
      <w:tc>
        <w:tcPr>
          <w:tcW w:w="772" w:type="dxa"/>
        </w:tcPr>
        <w:p w:rsidR="001D3F49" w:rsidRDefault="001D3F49">
          <w:pPr>
            <w:pStyle w:val="Footer"/>
            <w:spacing w:after="0" w:line="240" w:lineRule="auto"/>
            <w:jc w:val="right"/>
          </w:pPr>
          <w:r>
            <w:fldChar w:fldCharType="begin"/>
          </w:r>
          <w:r>
            <w:instrText>page</w:instrText>
          </w:r>
          <w:r>
            <w:fldChar w:fldCharType="separate"/>
          </w:r>
          <w:r w:rsidR="009C2A78">
            <w:rPr>
              <w:noProof/>
            </w:rPr>
            <w:t>57</w:t>
          </w:r>
          <w:r>
            <w:fldChar w:fldCharType="end"/>
          </w:r>
        </w:p>
      </w:tc>
    </w:tr>
  </w:tbl>
  <w:p w:rsidR="001D3F49" w:rsidRDefault="001D3F49">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49" w:rsidRDefault="001D3F49">
      <w:r>
        <w:separator/>
      </w:r>
    </w:p>
  </w:footnote>
  <w:footnote w:type="continuationSeparator" w:id="0">
    <w:p w:rsidR="001D3F49" w:rsidRDefault="001D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49" w:rsidRDefault="001D3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3F49"/>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4F8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2EB6"/>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06C9"/>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3B9B"/>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2A78"/>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3D9D"/>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1C20"/>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9C2F167-9B4D-42CD-807D-E70C9395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17905</Words>
  <Characters>104408</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BEAM, JACQUELINE Y.</cp:lastModifiedBy>
  <cp:revision>3</cp:revision>
  <dcterms:created xsi:type="dcterms:W3CDTF">2019-03-15T14:45:00Z</dcterms:created>
  <dcterms:modified xsi:type="dcterms:W3CDTF">2019-03-15T14:47:00Z</dcterms:modified>
</cp:coreProperties>
</file>