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0FCB" w14:textId="77777777" w:rsidR="00D86404" w:rsidRDefault="00D86404" w:rsidP="00D86404">
      <w:pPr>
        <w:pStyle w:val="NormalWeb"/>
      </w:pPr>
      <w:r>
        <w:rPr>
          <w:rStyle w:val="Strong"/>
        </w:rPr>
        <w:t>Building a Case for a FOG Program</w:t>
      </w:r>
    </w:p>
    <w:p w14:paraId="374D12B6" w14:textId="6CDC1492" w:rsidR="00BB0B31" w:rsidRDefault="00BB0B31">
      <w:r>
        <w:t xml:space="preserve">“Building a Business Case for FOG Program” is a 4-hour </w:t>
      </w:r>
      <w:proofErr w:type="gramStart"/>
      <w:r>
        <w:t>module, and</w:t>
      </w:r>
      <w:proofErr w:type="gramEnd"/>
      <w:r>
        <w:t xml:space="preserve"> will identify the many data elements that go into a successful business cost analysis, explain what the data elements are, and their purposes in the analysis.  Training will cover methods for collecting the data elements, evaluate data management options, and includes reporting models.  This training covers case studies of a small and a large city</w:t>
      </w:r>
      <w:r w:rsidR="0011787F">
        <w:t xml:space="preserve"> a</w:t>
      </w:r>
      <w:r w:rsidR="008D2969">
        <w:t>G</w:t>
      </w:r>
      <w:bookmarkStart w:id="0" w:name="_GoBack"/>
      <w:bookmarkEnd w:id="0"/>
      <w:r>
        <w:t xml:space="preserve">nd includes processes for identifying stakeholders and decision makers.  A cost-benefit analysis model is shared, with ample time for attendees to ask questions, and discuss options with one another and with the class instructor. </w:t>
      </w:r>
    </w:p>
    <w:p w14:paraId="4B411078" w14:textId="3961056C" w:rsidR="001261BB" w:rsidRDefault="001261BB" w:rsidP="001261BB">
      <w:pPr>
        <w:ind w:left="720"/>
      </w:pPr>
      <w:r>
        <w:t>Agenda and Topics</w:t>
      </w:r>
    </w:p>
    <w:p w14:paraId="20D77748" w14:textId="2D64F8A6" w:rsidR="001261BB" w:rsidRDefault="001261BB" w:rsidP="001261BB">
      <w:pPr>
        <w:pStyle w:val="ListParagraph"/>
        <w:numPr>
          <w:ilvl w:val="0"/>
          <w:numId w:val="2"/>
        </w:numPr>
      </w:pPr>
      <w:r>
        <w:t>8:00 am – Introduction</w:t>
      </w:r>
      <w:r w:rsidR="00176A6E">
        <w:t xml:space="preserve"> of Module</w:t>
      </w:r>
    </w:p>
    <w:p w14:paraId="2E9F5626" w14:textId="1F5A1DE2" w:rsidR="001261BB" w:rsidRDefault="001261BB" w:rsidP="001261BB">
      <w:pPr>
        <w:pStyle w:val="ListParagraph"/>
        <w:numPr>
          <w:ilvl w:val="0"/>
          <w:numId w:val="2"/>
        </w:numPr>
      </w:pPr>
      <w:r>
        <w:t>8:</w:t>
      </w:r>
      <w:r w:rsidR="00176A6E">
        <w:t>10</w:t>
      </w:r>
      <w:r>
        <w:t xml:space="preserve"> am – Identification of Data Needs</w:t>
      </w:r>
    </w:p>
    <w:p w14:paraId="20C58251" w14:textId="2060147E" w:rsidR="001261BB" w:rsidRDefault="001261BB" w:rsidP="001261BB">
      <w:pPr>
        <w:pStyle w:val="ListParagraph"/>
        <w:numPr>
          <w:ilvl w:val="0"/>
          <w:numId w:val="2"/>
        </w:numPr>
      </w:pPr>
      <w:r>
        <w:t>9:00 am – Collecting Data</w:t>
      </w:r>
    </w:p>
    <w:p w14:paraId="20FEF7F9" w14:textId="335FBFF5" w:rsidR="001261BB" w:rsidRDefault="001261BB" w:rsidP="001261BB">
      <w:pPr>
        <w:pStyle w:val="ListParagraph"/>
        <w:numPr>
          <w:ilvl w:val="0"/>
          <w:numId w:val="2"/>
        </w:numPr>
      </w:pPr>
      <w:r>
        <w:t>9:45 am – Data Management Options</w:t>
      </w:r>
    </w:p>
    <w:p w14:paraId="7B53E035" w14:textId="21B1B2E6" w:rsidR="001261BB" w:rsidRDefault="001261BB" w:rsidP="001261BB">
      <w:pPr>
        <w:pStyle w:val="ListParagraph"/>
        <w:numPr>
          <w:ilvl w:val="0"/>
          <w:numId w:val="2"/>
        </w:numPr>
      </w:pPr>
      <w:r>
        <w:t xml:space="preserve">10:00 </w:t>
      </w:r>
      <w:r w:rsidR="002F1E46">
        <w:t>am – Cost Estimates for FOG Program Development and Implementation</w:t>
      </w:r>
    </w:p>
    <w:p w14:paraId="4B16EF7C" w14:textId="4A3F246C" w:rsidR="001261BB" w:rsidRDefault="002F1E46" w:rsidP="001261BB">
      <w:pPr>
        <w:pStyle w:val="ListParagraph"/>
        <w:numPr>
          <w:ilvl w:val="0"/>
          <w:numId w:val="2"/>
        </w:numPr>
      </w:pPr>
      <w:r>
        <w:t>10:45 am – Case Study: Cost-benefit Analysis</w:t>
      </w:r>
    </w:p>
    <w:p w14:paraId="73651354" w14:textId="3D34195C" w:rsidR="002F1E46" w:rsidRDefault="002F1E46" w:rsidP="001261BB">
      <w:pPr>
        <w:pStyle w:val="ListParagraph"/>
        <w:numPr>
          <w:ilvl w:val="0"/>
          <w:numId w:val="2"/>
        </w:numPr>
      </w:pPr>
      <w:r>
        <w:t>11:30 am – Making your Presentation to Municipal Leadership</w:t>
      </w:r>
    </w:p>
    <w:p w14:paraId="0EE5AE87" w14:textId="38F72A66" w:rsidR="002F1E46" w:rsidRDefault="002F1E46" w:rsidP="001261BB">
      <w:pPr>
        <w:pStyle w:val="ListParagraph"/>
        <w:numPr>
          <w:ilvl w:val="0"/>
          <w:numId w:val="2"/>
        </w:numPr>
      </w:pPr>
      <w:r>
        <w:t>11:45 am – Introduction to Preferred Pumper Program</w:t>
      </w:r>
    </w:p>
    <w:p w14:paraId="3047444B" w14:textId="196BD71A" w:rsidR="002F1E46" w:rsidRDefault="002F1E46" w:rsidP="001261BB">
      <w:pPr>
        <w:pStyle w:val="ListParagraph"/>
        <w:numPr>
          <w:ilvl w:val="0"/>
          <w:numId w:val="2"/>
        </w:numPr>
      </w:pPr>
      <w:r>
        <w:t>Noon –</w:t>
      </w:r>
      <w:r w:rsidR="00176A6E">
        <w:t xml:space="preserve"> </w:t>
      </w:r>
      <w:r>
        <w:t>Lunch</w:t>
      </w:r>
    </w:p>
    <w:p w14:paraId="5927CFDE" w14:textId="77777777" w:rsidR="00D86404" w:rsidRDefault="00D86404" w:rsidP="00D86404"/>
    <w:p w14:paraId="2AF532A4" w14:textId="77777777" w:rsidR="00D86404" w:rsidRDefault="00D86404" w:rsidP="00D86404">
      <w:pPr>
        <w:pStyle w:val="NormalWeb"/>
      </w:pPr>
      <w:r>
        <w:rPr>
          <w:rStyle w:val="Strong"/>
        </w:rPr>
        <w:t>Implementing an Effective FOG Program</w:t>
      </w:r>
    </w:p>
    <w:p w14:paraId="43286581" w14:textId="0F66AE31" w:rsidR="00BB0B31" w:rsidRDefault="00D86404">
      <w:r>
        <w:t xml:space="preserve"> </w:t>
      </w:r>
      <w:r w:rsidR="00BB0B31">
        <w:t xml:space="preserve">“Implementation of a Successful FOG Program” is a 4-hour </w:t>
      </w:r>
      <w:proofErr w:type="gramStart"/>
      <w:r w:rsidR="00BB0B31">
        <w:t>module, and</w:t>
      </w:r>
      <w:proofErr w:type="gramEnd"/>
      <w:r w:rsidR="00BB0B31">
        <w:t xml:space="preserve"> will </w:t>
      </w:r>
      <w:r w:rsidR="001261BB">
        <w:t xml:space="preserve">identify the elements of a successful and efficient FOG Abatement Program. Training will cover the legal authority needed for implementing a FOG Abatement Program, cover different Sewer Use Ordinance options, and review model Enforcement Response Plans.  The instructor will cover stakeholder identification and involvement strategies and communication options. The Preferred Pumper Program is </w:t>
      </w:r>
      <w:proofErr w:type="gramStart"/>
      <w:r w:rsidR="001261BB">
        <w:t>defined</w:t>
      </w:r>
      <w:proofErr w:type="gramEnd"/>
      <w:r w:rsidR="001261BB">
        <w:t xml:space="preserve"> and pumper and municipal standards covered, as well as reporting requirements.  Training introduces the “FOG Triage” program elements, and how a municipality can use this tool to improve efficiency and reduce FOG impact on the collection and treatment systems.  Food Service Inspection criteria and FOG Data Management are also covered.</w:t>
      </w:r>
    </w:p>
    <w:p w14:paraId="09A0998E" w14:textId="22831A70" w:rsidR="002F1E46" w:rsidRDefault="002F1E46" w:rsidP="002F1E46">
      <w:pPr>
        <w:ind w:left="720"/>
      </w:pPr>
      <w:r>
        <w:t>Agenda and Topics</w:t>
      </w:r>
    </w:p>
    <w:p w14:paraId="1A9A01DF" w14:textId="45A0C869" w:rsidR="002F1E46" w:rsidRDefault="002F1E46" w:rsidP="002F1E46">
      <w:pPr>
        <w:pStyle w:val="ListParagraph"/>
        <w:numPr>
          <w:ilvl w:val="0"/>
          <w:numId w:val="3"/>
        </w:numPr>
      </w:pPr>
      <w:r>
        <w:t>12:30 pm – Introduction of Module</w:t>
      </w:r>
    </w:p>
    <w:p w14:paraId="1229A33D" w14:textId="36C40C13" w:rsidR="002F1E46" w:rsidRDefault="002F1E46" w:rsidP="002F1E46">
      <w:pPr>
        <w:pStyle w:val="ListParagraph"/>
        <w:numPr>
          <w:ilvl w:val="0"/>
          <w:numId w:val="3"/>
        </w:numPr>
      </w:pPr>
      <w:r>
        <w:t>12:40 pm – Legal Authority and Sewer Use Ordinance Language</w:t>
      </w:r>
    </w:p>
    <w:p w14:paraId="1A100B72" w14:textId="7944A47B" w:rsidR="002F1E46" w:rsidRDefault="002F1E46" w:rsidP="002F1E46">
      <w:pPr>
        <w:pStyle w:val="ListParagraph"/>
        <w:numPr>
          <w:ilvl w:val="0"/>
          <w:numId w:val="3"/>
        </w:numPr>
      </w:pPr>
      <w:r>
        <w:t xml:space="preserve">1:00 pm – Stakeholder </w:t>
      </w:r>
      <w:r w:rsidR="00176A6E">
        <w:t>Identification</w:t>
      </w:r>
      <w:r>
        <w:t xml:space="preserve"> and Communication</w:t>
      </w:r>
    </w:p>
    <w:p w14:paraId="18FF1D79" w14:textId="33D50C0E" w:rsidR="002F1E46" w:rsidRDefault="00176A6E" w:rsidP="002F1E46">
      <w:pPr>
        <w:pStyle w:val="ListParagraph"/>
        <w:numPr>
          <w:ilvl w:val="0"/>
          <w:numId w:val="3"/>
        </w:numPr>
      </w:pPr>
      <w:r>
        <w:t>1:45</w:t>
      </w:r>
      <w:r w:rsidR="002F1E46">
        <w:t xml:space="preserve"> pm </w:t>
      </w:r>
      <w:r>
        <w:t>–</w:t>
      </w:r>
      <w:r w:rsidR="002F1E46">
        <w:t xml:space="preserve"> </w:t>
      </w:r>
      <w:r>
        <w:t>Implementing a Triage Approach to FOG Abatement</w:t>
      </w:r>
    </w:p>
    <w:p w14:paraId="0F3C3E12" w14:textId="59142E57" w:rsidR="00176A6E" w:rsidRDefault="00176A6E" w:rsidP="002F1E46">
      <w:pPr>
        <w:pStyle w:val="ListParagraph"/>
        <w:numPr>
          <w:ilvl w:val="0"/>
          <w:numId w:val="3"/>
        </w:numPr>
      </w:pPr>
      <w:r>
        <w:t>2:45 pm – Plan Review, Choosing and Sizing a Grease Interceptor</w:t>
      </w:r>
    </w:p>
    <w:p w14:paraId="7642A73A" w14:textId="7A1701E4" w:rsidR="00176A6E" w:rsidRDefault="00176A6E" w:rsidP="002F1E46">
      <w:pPr>
        <w:pStyle w:val="ListParagraph"/>
        <w:numPr>
          <w:ilvl w:val="0"/>
          <w:numId w:val="3"/>
        </w:numPr>
      </w:pPr>
      <w:r>
        <w:t>3:45 pm – Inspections – What to Look For &amp; Inspection Documentation</w:t>
      </w:r>
    </w:p>
    <w:p w14:paraId="5FB06FD4" w14:textId="7E1CE9B8" w:rsidR="00176A6E" w:rsidRDefault="00176A6E" w:rsidP="002F1E46">
      <w:pPr>
        <w:pStyle w:val="ListParagraph"/>
        <w:numPr>
          <w:ilvl w:val="0"/>
          <w:numId w:val="3"/>
        </w:numPr>
      </w:pPr>
      <w:r>
        <w:t>4:15 pm – FOG Data Management and the Preferred Pumper Program</w:t>
      </w:r>
    </w:p>
    <w:p w14:paraId="363F459C" w14:textId="705874DD" w:rsidR="00176A6E" w:rsidRDefault="00176A6E" w:rsidP="00A65CA4">
      <w:pPr>
        <w:pStyle w:val="ListParagraph"/>
        <w:numPr>
          <w:ilvl w:val="0"/>
          <w:numId w:val="3"/>
        </w:numPr>
      </w:pPr>
      <w:r>
        <w:t>4:30 pm – Class Evaluations</w:t>
      </w:r>
    </w:p>
    <w:sectPr w:rsidR="00176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180B"/>
    <w:multiLevelType w:val="hybridMultilevel"/>
    <w:tmpl w:val="23862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462B32"/>
    <w:multiLevelType w:val="hybridMultilevel"/>
    <w:tmpl w:val="8A86C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53381D"/>
    <w:multiLevelType w:val="hybridMultilevel"/>
    <w:tmpl w:val="00BEB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A8"/>
    <w:rsid w:val="0011787F"/>
    <w:rsid w:val="001261BB"/>
    <w:rsid w:val="00176A6E"/>
    <w:rsid w:val="002F1E46"/>
    <w:rsid w:val="00350791"/>
    <w:rsid w:val="006C0876"/>
    <w:rsid w:val="00741922"/>
    <w:rsid w:val="008D2969"/>
    <w:rsid w:val="00BB0B31"/>
    <w:rsid w:val="00C053A8"/>
    <w:rsid w:val="00D8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A3F1"/>
  <w15:chartTrackingRefBased/>
  <w15:docId w15:val="{65A41051-9877-4BF7-BBAF-E35D655E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1BB"/>
    <w:pPr>
      <w:ind w:left="720"/>
      <w:contextualSpacing/>
    </w:pPr>
  </w:style>
  <w:style w:type="paragraph" w:styleId="NormalWeb">
    <w:name w:val="Normal (Web)"/>
    <w:basedOn w:val="Normal"/>
    <w:uiPriority w:val="99"/>
    <w:unhideWhenUsed/>
    <w:rsid w:val="002F1E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25758">
      <w:bodyDiv w:val="1"/>
      <w:marLeft w:val="0"/>
      <w:marRight w:val="0"/>
      <w:marTop w:val="0"/>
      <w:marBottom w:val="0"/>
      <w:divBdr>
        <w:top w:val="none" w:sz="0" w:space="0" w:color="auto"/>
        <w:left w:val="none" w:sz="0" w:space="0" w:color="auto"/>
        <w:bottom w:val="none" w:sz="0" w:space="0" w:color="auto"/>
        <w:right w:val="none" w:sz="0" w:space="0" w:color="auto"/>
      </w:divBdr>
    </w:div>
    <w:div w:id="1567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Brown</dc:creator>
  <cp:keywords/>
  <dc:description/>
  <cp:lastModifiedBy>Edward Gilmore</cp:lastModifiedBy>
  <cp:revision>2</cp:revision>
  <dcterms:created xsi:type="dcterms:W3CDTF">2020-02-12T21:16:00Z</dcterms:created>
  <dcterms:modified xsi:type="dcterms:W3CDTF">2020-02-12T21:16:00Z</dcterms:modified>
</cp:coreProperties>
</file>